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16" w:tblpY="545"/>
        <w:tblW w:w="14795" w:type="dxa"/>
        <w:tblLook w:val="0000"/>
      </w:tblPr>
      <w:tblGrid>
        <w:gridCol w:w="10314"/>
        <w:gridCol w:w="4481"/>
      </w:tblGrid>
      <w:tr w:rsidR="00F35D9C" w:rsidTr="003160CA">
        <w:trPr>
          <w:trHeight w:val="3409"/>
        </w:trPr>
        <w:tc>
          <w:tcPr>
            <w:tcW w:w="10314" w:type="dxa"/>
          </w:tcPr>
          <w:tbl>
            <w:tblPr>
              <w:tblW w:w="0" w:type="auto"/>
              <w:tblLook w:val="0000"/>
            </w:tblPr>
            <w:tblGrid>
              <w:gridCol w:w="1843"/>
              <w:gridCol w:w="1710"/>
              <w:gridCol w:w="700"/>
              <w:gridCol w:w="142"/>
              <w:gridCol w:w="850"/>
              <w:gridCol w:w="4853"/>
            </w:tblGrid>
            <w:tr w:rsidR="00F35D9C" w:rsidRPr="002B0D28" w:rsidTr="0091383D">
              <w:trPr>
                <w:cantSplit/>
              </w:trPr>
              <w:tc>
                <w:tcPr>
                  <w:tcW w:w="4395" w:type="dxa"/>
                  <w:gridSpan w:val="4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tabs>
                      <w:tab w:val="right" w:pos="4185"/>
                    </w:tabs>
                    <w:ind w:right="-6"/>
                    <w:jc w:val="center"/>
                    <w:rPr>
                      <w:sz w:val="20"/>
                    </w:rPr>
                  </w:pPr>
                  <w:r w:rsidRPr="002B0D28">
                    <w:object w:dxaOrig="3540" w:dyaOrig="4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78.75pt" o:ole="">
                        <v:imagedata r:id="rId6" o:title=""/>
                      </v:shape>
                      <o:OLEObject Type="Embed" ProgID="MSPhotoEd.3" ShapeID="_x0000_i1025" DrawAspect="Content" ObjectID="_1444570471" r:id="rId7"/>
                    </w:object>
                  </w:r>
                </w:p>
              </w:tc>
              <w:tc>
                <w:tcPr>
                  <w:tcW w:w="850" w:type="dxa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853" w:type="dxa"/>
                  <w:vMerge w:val="restart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F35D9C" w:rsidRPr="002B0D28" w:rsidTr="0091383D">
              <w:trPr>
                <w:cantSplit/>
              </w:trPr>
              <w:tc>
                <w:tcPr>
                  <w:tcW w:w="4395" w:type="dxa"/>
                  <w:gridSpan w:val="4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jc w:val="center"/>
                    <w:rPr>
                      <w:b/>
                    </w:rPr>
                  </w:pPr>
                  <w:r w:rsidRPr="002B0D28">
                    <w:rPr>
                      <w:b/>
                    </w:rPr>
                    <w:t>Управление образования администрации города Югорска</w:t>
                  </w:r>
                </w:p>
              </w:tc>
              <w:tc>
                <w:tcPr>
                  <w:tcW w:w="850" w:type="dxa"/>
                  <w:vMerge w:val="restart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53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F35D9C" w:rsidRPr="002B0D28" w:rsidTr="0091383D">
              <w:trPr>
                <w:cantSplit/>
                <w:trHeight w:val="86"/>
              </w:trPr>
              <w:tc>
                <w:tcPr>
                  <w:tcW w:w="4395" w:type="dxa"/>
                  <w:gridSpan w:val="4"/>
                </w:tcPr>
                <w:p w:rsidR="00F35D9C" w:rsidRPr="002B0D28" w:rsidRDefault="00F35D9C" w:rsidP="0091383D">
                  <w:pPr>
                    <w:pStyle w:val="FR1"/>
                    <w:framePr w:hSpace="180" w:wrap="around" w:vAnchor="page" w:hAnchor="margin" w:x="216" w:y="545"/>
                    <w:spacing w:line="240" w:lineRule="auto"/>
                    <w:ind w:left="-142" w:firstLine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0D28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Муниципальное бюджетное общеобразовательное учреждение</w:t>
                  </w:r>
                </w:p>
                <w:p w:rsidR="00F35D9C" w:rsidRPr="002B0D28" w:rsidRDefault="00F35D9C" w:rsidP="0091383D">
                  <w:pPr>
                    <w:pStyle w:val="FR1"/>
                    <w:framePr w:hSpace="180" w:wrap="around" w:vAnchor="page" w:hAnchor="margin" w:x="216" w:y="545"/>
                    <w:spacing w:line="240" w:lineRule="auto"/>
                    <w:ind w:left="-142" w:firstLine="142"/>
                    <w:rPr>
                      <w:b w:val="0"/>
                      <w:sz w:val="14"/>
                    </w:rPr>
                  </w:pPr>
                  <w:r w:rsidRPr="002B0D28">
                    <w:rPr>
                      <w:rFonts w:ascii="Times New Roman" w:hAnsi="Times New Roman"/>
                      <w:sz w:val="24"/>
                      <w:szCs w:val="24"/>
                    </w:rPr>
                    <w:t xml:space="preserve">"Лицей им. </w:t>
                  </w:r>
                  <w:proofErr w:type="spellStart"/>
                  <w:r w:rsidRPr="002B0D28">
                    <w:rPr>
                      <w:rFonts w:ascii="Times New Roman" w:hAnsi="Times New Roman"/>
                      <w:sz w:val="24"/>
                      <w:szCs w:val="24"/>
                    </w:rPr>
                    <w:t>Г.Ф.Атякшева</w:t>
                  </w:r>
                  <w:proofErr w:type="spellEnd"/>
                  <w:r w:rsidRPr="002B0D28">
                    <w:rPr>
                      <w:rFonts w:ascii="Times New Roman" w:hAnsi="Times New Roman"/>
                      <w:sz w:val="16"/>
                    </w:rPr>
                    <w:t>"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53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F35D9C" w:rsidRPr="002B0D28" w:rsidTr="0091383D">
              <w:trPr>
                <w:cantSplit/>
              </w:trPr>
              <w:tc>
                <w:tcPr>
                  <w:tcW w:w="4395" w:type="dxa"/>
                  <w:gridSpan w:val="4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jc w:val="center"/>
                  </w:pPr>
                  <w:r w:rsidRPr="002B0D28">
                    <w:rPr>
                      <w:sz w:val="20"/>
                    </w:rPr>
                    <w:t xml:space="preserve">ул. Ленина, </w:t>
                  </w:r>
                  <w:smartTag w:uri="urn:schemas-microsoft-com:office:smarttags" w:element="metricconverter">
                    <w:smartTagPr>
                      <w:attr w:name="ProductID" w:val="24, г"/>
                    </w:smartTagPr>
                    <w:r w:rsidRPr="002B0D28">
                      <w:rPr>
                        <w:sz w:val="20"/>
                      </w:rPr>
                      <w:t>24, г</w:t>
                    </w:r>
                  </w:smartTag>
                  <w:r w:rsidRPr="002B0D28">
                    <w:rPr>
                      <w:sz w:val="20"/>
                    </w:rPr>
                    <w:t>. Югорск, 628260,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53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F35D9C" w:rsidRPr="002B0D28" w:rsidTr="0091383D">
              <w:trPr>
                <w:cantSplit/>
              </w:trPr>
              <w:tc>
                <w:tcPr>
                  <w:tcW w:w="4395" w:type="dxa"/>
                  <w:gridSpan w:val="4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jc w:val="center"/>
                    <w:rPr>
                      <w:sz w:val="20"/>
                    </w:rPr>
                  </w:pPr>
                  <w:r w:rsidRPr="002B0D28">
                    <w:rPr>
                      <w:sz w:val="20"/>
                    </w:rPr>
                    <w:t xml:space="preserve">Ханты-Мансийский  автономный  </w:t>
                  </w:r>
                </w:p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jc w:val="center"/>
                  </w:pPr>
                  <w:r w:rsidRPr="002B0D28">
                    <w:rPr>
                      <w:sz w:val="20"/>
                    </w:rPr>
                    <w:t>округ – Югра,  Тюменская область,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53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F35D9C" w:rsidRPr="002B0D28" w:rsidTr="0091383D">
              <w:trPr>
                <w:cantSplit/>
              </w:trPr>
              <w:tc>
                <w:tcPr>
                  <w:tcW w:w="4395" w:type="dxa"/>
                  <w:gridSpan w:val="4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jc w:val="center"/>
                    <w:rPr>
                      <w:sz w:val="20"/>
                    </w:rPr>
                  </w:pPr>
                  <w:r w:rsidRPr="002B0D28">
                    <w:rPr>
                      <w:sz w:val="20"/>
                    </w:rPr>
                    <w:t>Российская  Федерация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53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F35D9C" w:rsidRPr="002B0D28" w:rsidTr="0091383D">
              <w:trPr>
                <w:cantSplit/>
              </w:trPr>
              <w:tc>
                <w:tcPr>
                  <w:tcW w:w="4395" w:type="dxa"/>
                  <w:gridSpan w:val="4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jc w:val="center"/>
                    <w:rPr>
                      <w:sz w:val="20"/>
                    </w:rPr>
                  </w:pPr>
                  <w:r w:rsidRPr="002B0D28">
                    <w:rPr>
                      <w:sz w:val="20"/>
                    </w:rPr>
                    <w:t>Телефон: 2-48-40, факс: 2-48-30,</w:t>
                  </w:r>
                  <w:r w:rsidRPr="002B0D28">
                    <w:rPr>
                      <w:sz w:val="20"/>
                      <w:lang w:val="en-US"/>
                    </w:rPr>
                    <w:t xml:space="preserve"> (34675)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53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F35D9C" w:rsidRPr="00444F91" w:rsidTr="0091383D">
              <w:trPr>
                <w:cantSplit/>
              </w:trPr>
              <w:tc>
                <w:tcPr>
                  <w:tcW w:w="4395" w:type="dxa"/>
                  <w:gridSpan w:val="4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jc w:val="center"/>
                    <w:rPr>
                      <w:lang w:val="en-US"/>
                    </w:rPr>
                  </w:pPr>
                  <w:r w:rsidRPr="002B0D28">
                    <w:rPr>
                      <w:sz w:val="20"/>
                    </w:rPr>
                    <w:t>е</w:t>
                  </w:r>
                  <w:r w:rsidRPr="002B0D28">
                    <w:rPr>
                      <w:sz w:val="20"/>
                      <w:lang w:val="en-US"/>
                    </w:rPr>
                    <w:t xml:space="preserve"> – mail:   litsey.yugorsk@gmail.com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4853" w:type="dxa"/>
                  <w:vMerge/>
                  <w:vAlign w:val="center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F35D9C" w:rsidRPr="002B0D28" w:rsidTr="0091383D">
              <w:trPr>
                <w:gridAfter w:val="3"/>
                <w:wAfter w:w="5845" w:type="dxa"/>
                <w:cantSplit/>
              </w:trPr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35D9C" w:rsidRPr="002B0D28" w:rsidRDefault="00276197" w:rsidP="0091383D">
                  <w:pPr>
                    <w:framePr w:hSpace="180" w:wrap="around" w:vAnchor="page" w:hAnchor="margin" w:x="216" w:y="545"/>
                    <w:tabs>
                      <w:tab w:val="left" w:pos="1520"/>
                    </w:tabs>
                    <w:ind w:right="-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25.10</w:t>
                  </w:r>
                </w:p>
              </w:tc>
              <w:tc>
                <w:tcPr>
                  <w:tcW w:w="1710" w:type="dxa"/>
                </w:tcPr>
                <w:p w:rsidR="00F35D9C" w:rsidRPr="002B0D28" w:rsidRDefault="00F35D9C" w:rsidP="0091383D">
                  <w:pPr>
                    <w:framePr w:hSpace="180" w:wrap="around" w:vAnchor="page" w:hAnchor="margin" w:x="216" w:y="545"/>
                    <w:ind w:right="-6"/>
                    <w:rPr>
                      <w:b/>
                      <w:sz w:val="20"/>
                    </w:rPr>
                  </w:pPr>
                  <w:r w:rsidRPr="002B0D28">
                    <w:rPr>
                      <w:b/>
                    </w:rPr>
                    <w:t>2013 г.</w:t>
                  </w:r>
                  <w:r w:rsidRPr="002B0D28">
                    <w:rPr>
                      <w:b/>
                      <w:sz w:val="20"/>
                    </w:rPr>
                    <w:t xml:space="preserve">        </w:t>
                  </w:r>
                  <w:r w:rsidRPr="002B0D28">
                    <w:rPr>
                      <w:b/>
                    </w:rPr>
                    <w:t>№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35D9C" w:rsidRPr="002B0D28" w:rsidRDefault="00276197" w:rsidP="0091383D">
                  <w:pPr>
                    <w:framePr w:hSpace="180" w:wrap="around" w:vAnchor="page" w:hAnchor="margin" w:x="216" w:y="545"/>
                    <w:ind w:right="-6"/>
                    <w:rPr>
                      <w:b/>
                    </w:rPr>
                  </w:pPr>
                  <w:r>
                    <w:rPr>
                      <w:b/>
                    </w:rPr>
                    <w:t>972</w:t>
                  </w:r>
                </w:p>
              </w:tc>
            </w:tr>
          </w:tbl>
          <w:p w:rsidR="00F35D9C" w:rsidRDefault="00F35D9C"/>
        </w:tc>
        <w:tc>
          <w:tcPr>
            <w:tcW w:w="4481" w:type="dxa"/>
          </w:tcPr>
          <w:p w:rsidR="00F35D9C" w:rsidRDefault="00F35D9C"/>
        </w:tc>
      </w:tr>
    </w:tbl>
    <w:p w:rsidR="003160CA" w:rsidRDefault="003160CA" w:rsidP="003160CA">
      <w:pPr>
        <w:ind w:firstLine="561"/>
        <w:jc w:val="center"/>
        <w:rPr>
          <w:b/>
          <w:bCs/>
        </w:rPr>
      </w:pPr>
    </w:p>
    <w:p w:rsidR="003160CA" w:rsidRPr="00FC3603" w:rsidRDefault="003160CA" w:rsidP="003160CA">
      <w:pPr>
        <w:pStyle w:val="1"/>
        <w:spacing w:line="360" w:lineRule="auto"/>
        <w:rPr>
          <w:color w:val="0000FF"/>
        </w:rPr>
      </w:pPr>
      <w:r w:rsidRPr="00FC3603">
        <w:rPr>
          <w:color w:val="0000FF"/>
        </w:rPr>
        <w:t>Извещение о проведении запроса котировок</w:t>
      </w:r>
    </w:p>
    <w:p w:rsidR="003160CA" w:rsidRDefault="003160CA" w:rsidP="003160CA">
      <w:pPr>
        <w:ind w:firstLine="561"/>
        <w:jc w:val="center"/>
      </w:pPr>
    </w:p>
    <w:p w:rsidR="003160CA" w:rsidRDefault="003160CA" w:rsidP="003160CA">
      <w:pPr>
        <w:jc w:val="center"/>
      </w:pPr>
      <w:r>
        <w:t>Уважаемые господа!</w:t>
      </w:r>
    </w:p>
    <w:p w:rsidR="003160CA" w:rsidRDefault="003160CA" w:rsidP="003160CA">
      <w:pPr>
        <w:jc w:val="center"/>
      </w:pPr>
    </w:p>
    <w:p w:rsidR="003160CA" w:rsidRDefault="003160CA" w:rsidP="003160CA">
      <w:pPr>
        <w:jc w:val="center"/>
        <w:rPr>
          <w:color w:val="FF0000"/>
          <w:sz w:val="32"/>
        </w:rPr>
      </w:pPr>
      <w:r>
        <w:rPr>
          <w:color w:val="FF0000"/>
        </w:rPr>
        <w:t>Номер извещения на официальном сайте:______________________________</w:t>
      </w:r>
    </w:p>
    <w:p w:rsidR="003160CA" w:rsidRDefault="003160CA" w:rsidP="003160C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8C1E81" w:rsidRDefault="003160CA" w:rsidP="003160CA">
      <w:pPr>
        <w:ind w:firstLine="514"/>
        <w:jc w:val="both"/>
      </w:pPr>
      <w:r w:rsidRPr="00A90C95">
        <w:t xml:space="preserve">Администрация муниципального бюджетного </w:t>
      </w:r>
      <w:r w:rsidR="00F35D9C">
        <w:t>общеобразовательного</w:t>
      </w:r>
      <w:r>
        <w:t xml:space="preserve"> </w:t>
      </w:r>
      <w:r w:rsidRPr="00A90C95">
        <w:t xml:space="preserve">учреждения </w:t>
      </w:r>
      <w:r w:rsidR="00F35D9C">
        <w:t>«Лицей им. Г.Ф. Атякшева»</w:t>
      </w:r>
      <w:r w:rsidR="008C1E81">
        <w:t xml:space="preserve"> приглашает принять участие в размещении муниципального заказа способом запроса котировок на право зак</w:t>
      </w:r>
      <w:r w:rsidR="0078590A">
        <w:t>лючения гражданско-правового договора</w:t>
      </w:r>
      <w:r w:rsidR="008C1E81">
        <w:t xml:space="preserve"> на</w:t>
      </w:r>
      <w:r w:rsidR="006D643A">
        <w:t xml:space="preserve"> выполнение работ по ремонту </w:t>
      </w:r>
      <w:r w:rsidR="00F35D9C">
        <w:t xml:space="preserve">крыши </w:t>
      </w:r>
      <w:r w:rsidR="006D643A">
        <w:t>в спортивном зале</w:t>
      </w:r>
      <w:r w:rsidR="008C1E81">
        <w:t xml:space="preserve">. </w:t>
      </w:r>
    </w:p>
    <w:p w:rsidR="008C1E81" w:rsidRDefault="0078590A" w:rsidP="008C1E81">
      <w:pPr>
        <w:pStyle w:val="a9"/>
        <w:jc w:val="both"/>
      </w:pPr>
      <w:r>
        <w:rPr>
          <w:rFonts w:ascii="Times New Roman" w:hAnsi="Times New Roman"/>
          <w:sz w:val="24"/>
          <w:szCs w:val="24"/>
          <w:u w:val="single"/>
        </w:rPr>
        <w:t>Предмет гражданско-правового договора</w:t>
      </w:r>
      <w:r w:rsidR="008C1E81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выполнение работ по</w:t>
      </w:r>
      <w:r w:rsidR="006D643A">
        <w:rPr>
          <w:rFonts w:ascii="Times New Roman" w:hAnsi="Times New Roman"/>
          <w:sz w:val="24"/>
          <w:szCs w:val="24"/>
        </w:rPr>
        <w:t xml:space="preserve"> ремонт</w:t>
      </w:r>
      <w:r>
        <w:rPr>
          <w:rFonts w:ascii="Times New Roman" w:hAnsi="Times New Roman"/>
          <w:sz w:val="24"/>
          <w:szCs w:val="24"/>
        </w:rPr>
        <w:t xml:space="preserve">у </w:t>
      </w:r>
      <w:r w:rsidR="006D643A">
        <w:rPr>
          <w:rFonts w:ascii="Times New Roman" w:hAnsi="Times New Roman"/>
          <w:sz w:val="24"/>
          <w:szCs w:val="24"/>
        </w:rPr>
        <w:t xml:space="preserve"> </w:t>
      </w:r>
      <w:r w:rsidR="00F35D9C">
        <w:rPr>
          <w:rFonts w:ascii="Times New Roman" w:hAnsi="Times New Roman"/>
          <w:sz w:val="24"/>
          <w:szCs w:val="24"/>
        </w:rPr>
        <w:t>крыши</w:t>
      </w:r>
      <w:r w:rsidR="006D643A">
        <w:rPr>
          <w:rFonts w:ascii="Times New Roman" w:hAnsi="Times New Roman"/>
          <w:sz w:val="24"/>
          <w:szCs w:val="24"/>
        </w:rPr>
        <w:t xml:space="preserve"> в спортивном зале</w:t>
      </w:r>
      <w:r w:rsidR="008C1E81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9930" w:type="dxa"/>
        <w:tblInd w:w="108" w:type="dxa"/>
        <w:tblLayout w:type="fixed"/>
        <w:tblLook w:val="04A0"/>
      </w:tblPr>
      <w:tblGrid>
        <w:gridCol w:w="722"/>
        <w:gridCol w:w="1066"/>
        <w:gridCol w:w="2468"/>
        <w:gridCol w:w="5674"/>
      </w:tblGrid>
      <w:tr w:rsidR="008C1E81" w:rsidTr="008C1E81">
        <w:trPr>
          <w:cantSplit/>
          <w:trHeight w:val="52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ОКДП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выполняемых работ</w:t>
            </w:r>
          </w:p>
        </w:tc>
      </w:tr>
      <w:tr w:rsidR="008C1E81" w:rsidTr="008C1E81">
        <w:trPr>
          <w:cantSplit/>
          <w:trHeight w:val="114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81" w:rsidRDefault="008C1E8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81" w:rsidRDefault="003627FA" w:rsidP="0027619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931410</w:t>
            </w:r>
            <w:r w:rsidR="002761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81" w:rsidRDefault="00274776" w:rsidP="00F35D9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Ремонт </w:t>
            </w:r>
            <w:r w:rsidR="00F35D9C">
              <w:rPr>
                <w:rFonts w:ascii="Times New Roman" w:hAnsi="Times New Roman"/>
                <w:sz w:val="20"/>
                <w:szCs w:val="20"/>
              </w:rPr>
              <w:t>крыши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спортивном зале </w:t>
            </w:r>
            <w:r w:rsidR="00F35D9C">
              <w:rPr>
                <w:rFonts w:ascii="Times New Roman" w:hAnsi="Times New Roman"/>
                <w:sz w:val="20"/>
                <w:szCs w:val="20"/>
              </w:rPr>
              <w:t>МБОУ «Лицей им. Г.Ф. Атякшева»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81" w:rsidRDefault="008C1E8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и объем работ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указаны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Локальном сметном расчете в ценах 2001г. (Приложение №1)</w:t>
            </w:r>
          </w:p>
        </w:tc>
      </w:tr>
    </w:tbl>
    <w:p w:rsidR="008C1E81" w:rsidRDefault="008C1E81" w:rsidP="008C1E8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</w:t>
      </w:r>
      <w:r w:rsidR="0078590A">
        <w:rPr>
          <w:rFonts w:ascii="Times New Roman" w:hAnsi="Times New Roman"/>
          <w:sz w:val="24"/>
          <w:szCs w:val="24"/>
        </w:rPr>
        <w:t xml:space="preserve">  цена гражданско-правового договора</w:t>
      </w:r>
      <w:r>
        <w:rPr>
          <w:rFonts w:ascii="Times New Roman" w:hAnsi="Times New Roman"/>
          <w:sz w:val="24"/>
          <w:szCs w:val="24"/>
        </w:rPr>
        <w:t xml:space="preserve">: </w:t>
      </w:r>
      <w:r w:rsidR="00F35D9C">
        <w:rPr>
          <w:rFonts w:ascii="Times New Roman" w:hAnsi="Times New Roman"/>
          <w:b/>
          <w:sz w:val="24"/>
          <w:szCs w:val="24"/>
          <w:u w:val="single"/>
        </w:rPr>
        <w:t>436 503,00</w:t>
      </w:r>
      <w:r>
        <w:rPr>
          <w:rFonts w:ascii="Times New Roman" w:hAnsi="Times New Roman"/>
          <w:sz w:val="24"/>
          <w:szCs w:val="24"/>
        </w:rPr>
        <w:t xml:space="preserve"> (</w:t>
      </w:r>
      <w:r w:rsidR="00F35D9C">
        <w:rPr>
          <w:rFonts w:ascii="Times New Roman" w:hAnsi="Times New Roman"/>
          <w:sz w:val="24"/>
          <w:szCs w:val="24"/>
          <w:u w:val="single"/>
        </w:rPr>
        <w:t>четыреста тридцать шесть тысяч пятьсот три</w:t>
      </w:r>
      <w:r w:rsidR="00A05ABF">
        <w:rPr>
          <w:rFonts w:ascii="Times New Roman" w:hAnsi="Times New Roman"/>
          <w:sz w:val="24"/>
          <w:szCs w:val="24"/>
        </w:rPr>
        <w:t>) рубл</w:t>
      </w:r>
      <w:r w:rsidR="00F35D9C">
        <w:rPr>
          <w:rFonts w:ascii="Times New Roman" w:hAnsi="Times New Roman"/>
          <w:sz w:val="24"/>
          <w:szCs w:val="24"/>
        </w:rPr>
        <w:t>я 00 копеек.</w:t>
      </w:r>
    </w:p>
    <w:p w:rsidR="008C1E81" w:rsidRDefault="008C1E81" w:rsidP="008C1E81">
      <w:pPr>
        <w:pStyle w:val="a4"/>
        <w:ind w:firstLine="0"/>
        <w:rPr>
          <w:sz w:val="22"/>
          <w:szCs w:val="22"/>
        </w:rPr>
      </w:pPr>
      <w:r>
        <w:rPr>
          <w:sz w:val="22"/>
          <w:szCs w:val="22"/>
        </w:rPr>
        <w:t>В стоимость работ должны быть включены затраты на весь перечень работ</w:t>
      </w:r>
      <w:r w:rsidR="00A05ABF">
        <w:rPr>
          <w:sz w:val="22"/>
          <w:szCs w:val="22"/>
        </w:rPr>
        <w:t xml:space="preserve"> (</w:t>
      </w:r>
      <w:r w:rsidR="0008762E">
        <w:rPr>
          <w:sz w:val="22"/>
          <w:szCs w:val="22"/>
        </w:rPr>
        <w:t>со</w:t>
      </w:r>
      <w:r w:rsidR="00A05ABF">
        <w:rPr>
          <w:sz w:val="22"/>
          <w:szCs w:val="22"/>
        </w:rPr>
        <w:t xml:space="preserve"> стоимост</w:t>
      </w:r>
      <w:r w:rsidR="0008762E">
        <w:rPr>
          <w:sz w:val="22"/>
          <w:szCs w:val="22"/>
        </w:rPr>
        <w:t>ью</w:t>
      </w:r>
      <w:r w:rsidR="00A05ABF">
        <w:rPr>
          <w:sz w:val="22"/>
          <w:szCs w:val="22"/>
        </w:rPr>
        <w:t xml:space="preserve">  материалов), </w:t>
      </w:r>
      <w:r>
        <w:rPr>
          <w:sz w:val="22"/>
          <w:szCs w:val="22"/>
        </w:rPr>
        <w:t xml:space="preserve"> транспортные расходы, расходы на уплату налогов, сборов и других обязательных платежей, включая НДС.</w:t>
      </w:r>
    </w:p>
    <w:p w:rsidR="008C1E81" w:rsidRDefault="0078590A" w:rsidP="008C1E81">
      <w:pPr>
        <w:jc w:val="both"/>
        <w:rPr>
          <w:rFonts w:eastAsia="Arial CYR" w:cs="Arial CYR"/>
          <w:sz w:val="22"/>
          <w:szCs w:val="22"/>
        </w:rPr>
      </w:pPr>
      <w:r>
        <w:rPr>
          <w:rFonts w:eastAsia="Arial CYR" w:cs="Arial CYR"/>
          <w:sz w:val="22"/>
          <w:szCs w:val="22"/>
        </w:rPr>
        <w:t>Цена гражданско-правового договора</w:t>
      </w:r>
      <w:r w:rsidR="008C1E81">
        <w:rPr>
          <w:rFonts w:eastAsia="Arial CYR" w:cs="Arial CYR"/>
          <w:sz w:val="22"/>
          <w:szCs w:val="22"/>
        </w:rPr>
        <w:t xml:space="preserve"> может быть снижена по соглашению сторон без </w:t>
      </w:r>
      <w:proofErr w:type="gramStart"/>
      <w:r w:rsidR="008C1E81">
        <w:rPr>
          <w:rFonts w:eastAsia="Arial CYR" w:cs="Arial CYR"/>
          <w:sz w:val="22"/>
          <w:szCs w:val="22"/>
        </w:rPr>
        <w:t>измен</w:t>
      </w:r>
      <w:r>
        <w:rPr>
          <w:rFonts w:eastAsia="Arial CYR" w:cs="Arial CYR"/>
          <w:sz w:val="22"/>
          <w:szCs w:val="22"/>
        </w:rPr>
        <w:t>ения</w:t>
      </w:r>
      <w:proofErr w:type="gramEnd"/>
      <w:r>
        <w:rPr>
          <w:rFonts w:eastAsia="Arial CYR" w:cs="Arial CYR"/>
          <w:sz w:val="22"/>
          <w:szCs w:val="22"/>
        </w:rPr>
        <w:t xml:space="preserve"> предусмотренного договором</w:t>
      </w:r>
      <w:r w:rsidR="008C1E81">
        <w:rPr>
          <w:rFonts w:eastAsia="Arial CYR" w:cs="Arial CYR"/>
          <w:sz w:val="22"/>
          <w:szCs w:val="22"/>
        </w:rPr>
        <w:t xml:space="preserve"> объема работ  и иных условий исп</w:t>
      </w:r>
      <w:r>
        <w:rPr>
          <w:rFonts w:eastAsia="Arial CYR" w:cs="Arial CYR"/>
          <w:sz w:val="22"/>
          <w:szCs w:val="22"/>
        </w:rPr>
        <w:t>олнения гражданско-правового договора</w:t>
      </w:r>
      <w:r w:rsidR="008C1E81">
        <w:rPr>
          <w:rFonts w:eastAsia="Arial CYR" w:cs="Arial CYR"/>
          <w:sz w:val="22"/>
          <w:szCs w:val="22"/>
        </w:rPr>
        <w:t>.</w:t>
      </w:r>
    </w:p>
    <w:p w:rsidR="008C1E81" w:rsidRDefault="008C1E81" w:rsidP="008C1E8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Источник финансирования</w:t>
      </w:r>
      <w:r>
        <w:rPr>
          <w:sz w:val="22"/>
          <w:szCs w:val="22"/>
        </w:rPr>
        <w:t>: бюджет города Югорска на 2013 год.</w:t>
      </w:r>
    </w:p>
    <w:p w:rsidR="008C1E81" w:rsidRDefault="008C1E81" w:rsidP="008C1E81">
      <w:pPr>
        <w:pStyle w:val="a9"/>
        <w:jc w:val="both"/>
        <w:rPr>
          <w:rFonts w:ascii="Times New Roman" w:hAnsi="Times New Roman"/>
          <w:sz w:val="20"/>
          <w:szCs w:val="20"/>
        </w:rPr>
      </w:pPr>
      <w:r>
        <w:rPr>
          <w:u w:val="single"/>
        </w:rPr>
        <w:t>Место выполнения работ</w:t>
      </w:r>
      <w:r>
        <w:t xml:space="preserve">:  </w:t>
      </w:r>
      <w:r>
        <w:rPr>
          <w:rFonts w:ascii="Times New Roman" w:hAnsi="Times New Roman"/>
          <w:sz w:val="20"/>
          <w:szCs w:val="20"/>
        </w:rPr>
        <w:t>628264, Ханты – Мансийский автономный округ – Югра,  Тюме</w:t>
      </w:r>
      <w:r w:rsidR="003A7F6F">
        <w:rPr>
          <w:rFonts w:ascii="Times New Roman" w:hAnsi="Times New Roman"/>
          <w:sz w:val="20"/>
          <w:szCs w:val="20"/>
        </w:rPr>
        <w:t xml:space="preserve">нская область, г. Югорск, ул. </w:t>
      </w:r>
      <w:r w:rsidR="007B0108">
        <w:rPr>
          <w:rFonts w:ascii="Times New Roman" w:hAnsi="Times New Roman"/>
          <w:sz w:val="20"/>
          <w:szCs w:val="20"/>
        </w:rPr>
        <w:t>Ленина</w:t>
      </w:r>
      <w:r w:rsidR="003A7F6F">
        <w:rPr>
          <w:rFonts w:ascii="Times New Roman" w:hAnsi="Times New Roman"/>
          <w:sz w:val="20"/>
          <w:szCs w:val="20"/>
        </w:rPr>
        <w:t xml:space="preserve"> 2</w:t>
      </w:r>
      <w:r w:rsidR="007B0108">
        <w:rPr>
          <w:rFonts w:ascii="Times New Roman" w:hAnsi="Times New Roman"/>
          <w:sz w:val="20"/>
          <w:szCs w:val="20"/>
        </w:rPr>
        <w:t>4</w:t>
      </w:r>
      <w:r w:rsidR="003A7F6F">
        <w:rPr>
          <w:rFonts w:ascii="Times New Roman" w:hAnsi="Times New Roman"/>
          <w:sz w:val="20"/>
          <w:szCs w:val="20"/>
        </w:rPr>
        <w:t>.</w:t>
      </w:r>
    </w:p>
    <w:p w:rsidR="008C1E81" w:rsidRDefault="008C1E81" w:rsidP="008C1E81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Срок и условия оплаты выполненных работ</w:t>
      </w:r>
      <w:r>
        <w:rPr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оплата выполненных работ производится по факту выполненных работ на основании справки выполне</w:t>
      </w:r>
      <w:r w:rsidR="003A7F6F">
        <w:rPr>
          <w:color w:val="000000"/>
          <w:sz w:val="22"/>
          <w:szCs w:val="22"/>
        </w:rPr>
        <w:t xml:space="preserve">нных работ и затрат в течение </w:t>
      </w:r>
      <w:r w:rsidR="007B0108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календарных дней с даты  подписания</w:t>
      </w:r>
      <w:r w:rsidR="0078590A">
        <w:rPr>
          <w:sz w:val="22"/>
          <w:szCs w:val="22"/>
        </w:rPr>
        <w:t xml:space="preserve"> </w:t>
      </w:r>
      <w:r>
        <w:rPr>
          <w:sz w:val="22"/>
          <w:szCs w:val="22"/>
        </w:rPr>
        <w:t>справки о стоимости выполненных работ и затрат</w:t>
      </w:r>
      <w:r>
        <w:rPr>
          <w:color w:val="000000"/>
          <w:sz w:val="22"/>
          <w:szCs w:val="22"/>
        </w:rPr>
        <w:t>, но не более объема соответствующих лимитов бюджетных обязательств.</w:t>
      </w:r>
    </w:p>
    <w:p w:rsidR="008C1E81" w:rsidRDefault="008C1E81" w:rsidP="008C1E81">
      <w:pPr>
        <w:pStyle w:val="21"/>
        <w:tabs>
          <w:tab w:val="left" w:pos="4023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>Срок выполнения работ</w:t>
      </w:r>
      <w:r>
        <w:rPr>
          <w:sz w:val="22"/>
          <w:szCs w:val="22"/>
        </w:rPr>
        <w:t>: с момент</w:t>
      </w:r>
      <w:r w:rsidR="001E3551">
        <w:rPr>
          <w:sz w:val="22"/>
          <w:szCs w:val="22"/>
        </w:rPr>
        <w:t>а заключения  гражданско-правового договора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до </w:t>
      </w:r>
      <w:r w:rsidR="007B0108"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>.</w:t>
      </w:r>
      <w:r w:rsidR="00E87A9A">
        <w:rPr>
          <w:color w:val="000000"/>
          <w:sz w:val="22"/>
          <w:szCs w:val="22"/>
        </w:rPr>
        <w:t>11.</w:t>
      </w:r>
      <w:r>
        <w:rPr>
          <w:color w:val="000000"/>
          <w:sz w:val="22"/>
          <w:szCs w:val="22"/>
        </w:rPr>
        <w:t>2013г.</w:t>
      </w:r>
    </w:p>
    <w:p w:rsidR="008C1E81" w:rsidRDefault="008C1E81" w:rsidP="008C1E81">
      <w:pPr>
        <w:snapToGrid w:val="0"/>
        <w:rPr>
          <w:color w:val="000000"/>
        </w:rPr>
      </w:pPr>
      <w:r>
        <w:rPr>
          <w:u w:val="single"/>
        </w:rPr>
        <w:t>Объем предоставления гарантии качества выполненных работ</w:t>
      </w:r>
      <w:r>
        <w:t xml:space="preserve">: </w:t>
      </w:r>
      <w:r>
        <w:rPr>
          <w:color w:val="000000"/>
          <w:sz w:val="22"/>
          <w:szCs w:val="22"/>
        </w:rPr>
        <w:t>предоставление гарантии на выполненные работы на весь объем выполняемых работ  Подрядчиком</w:t>
      </w:r>
      <w:r>
        <w:rPr>
          <w:color w:val="000000"/>
        </w:rPr>
        <w:t>;</w:t>
      </w:r>
    </w:p>
    <w:p w:rsidR="008C1E81" w:rsidRDefault="008C1E81" w:rsidP="008C1E81">
      <w:pPr>
        <w:pStyle w:val="21"/>
        <w:tabs>
          <w:tab w:val="left" w:pos="4023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- </w:t>
      </w:r>
      <w:r>
        <w:rPr>
          <w:color w:val="000000"/>
          <w:sz w:val="22"/>
          <w:szCs w:val="22"/>
        </w:rPr>
        <w:t>гарантийный срок устанавливается в 12 календарных месяцев после подписания справки о стоимости выполнен</w:t>
      </w:r>
      <w:r w:rsidR="001E3551">
        <w:rPr>
          <w:color w:val="000000"/>
          <w:sz w:val="22"/>
          <w:szCs w:val="22"/>
        </w:rPr>
        <w:t>ных работ и затрат</w:t>
      </w:r>
      <w:r>
        <w:rPr>
          <w:color w:val="000000"/>
          <w:sz w:val="22"/>
          <w:szCs w:val="22"/>
        </w:rPr>
        <w:t xml:space="preserve"> заказчиком</w:t>
      </w:r>
    </w:p>
    <w:p w:rsidR="008C1E81" w:rsidRDefault="008C1E81" w:rsidP="008C1E81">
      <w:pPr>
        <w:pStyle w:val="21"/>
        <w:tabs>
          <w:tab w:val="left" w:pos="2868"/>
        </w:tabs>
        <w:spacing w:line="100" w:lineRule="atLeast"/>
        <w:ind w:right="-15"/>
        <w:jc w:val="both"/>
      </w:pPr>
      <w:r>
        <w:rPr>
          <w:sz w:val="22"/>
          <w:szCs w:val="22"/>
          <w:u w:val="single"/>
        </w:rPr>
        <w:t>Требования к качеству работ:</w:t>
      </w:r>
      <w:r>
        <w:rPr>
          <w:sz w:val="22"/>
          <w:szCs w:val="22"/>
        </w:rPr>
        <w:t xml:space="preserve"> </w:t>
      </w:r>
      <w:r>
        <w:rPr>
          <w:color w:val="000000"/>
        </w:rPr>
        <w:t xml:space="preserve">- </w:t>
      </w:r>
      <w:r>
        <w:t xml:space="preserve">работы должны быть выполнены в соответствии с </w:t>
      </w:r>
      <w:r>
        <w:rPr>
          <w:color w:val="000000"/>
        </w:rPr>
        <w:t>требованиями государственных стандартов (ГОСТ) и строительных норм и правил (СНиП)</w:t>
      </w:r>
      <w:r>
        <w:t>.</w:t>
      </w:r>
    </w:p>
    <w:p w:rsidR="008C1E81" w:rsidRDefault="008C1E81" w:rsidP="007B0108">
      <w:pPr>
        <w:pStyle w:val="21"/>
        <w:tabs>
          <w:tab w:val="left" w:pos="4023"/>
        </w:tabs>
        <w:spacing w:line="240" w:lineRule="auto"/>
        <w:ind w:left="195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Требование к участнику размещения заказа:</w:t>
      </w:r>
      <w:r>
        <w:rPr>
          <w:sz w:val="22"/>
          <w:szCs w:val="22"/>
        </w:rPr>
        <w:t xml:space="preserve"> </w:t>
      </w:r>
      <w:r w:rsidR="007B0108">
        <w:rPr>
          <w:sz w:val="22"/>
          <w:szCs w:val="22"/>
        </w:rPr>
        <w:t xml:space="preserve"> О</w:t>
      </w:r>
      <w:r>
        <w:rPr>
          <w:sz w:val="22"/>
          <w:szCs w:val="22"/>
        </w:rPr>
        <w:t>тсутствие в реестре недобросовестных поставщиков сведений об участниках размещения заказа.</w:t>
      </w:r>
    </w:p>
    <w:p w:rsidR="008C1E81" w:rsidRDefault="008C1E81" w:rsidP="007B0108">
      <w:pPr>
        <w:jc w:val="both"/>
        <w:rPr>
          <w:sz w:val="22"/>
          <w:szCs w:val="22"/>
        </w:rPr>
      </w:pPr>
      <w:r>
        <w:t xml:space="preserve">    </w:t>
      </w:r>
    </w:p>
    <w:p w:rsidR="008C1E81" w:rsidRDefault="000D6A13" w:rsidP="008C1E81">
      <w:pPr>
        <w:tabs>
          <w:tab w:val="left" w:pos="615"/>
        </w:tabs>
        <w:ind w:left="180"/>
        <w:jc w:val="both"/>
        <w:rPr>
          <w:color w:val="000000"/>
          <w:sz w:val="22"/>
          <w:szCs w:val="22"/>
        </w:rPr>
      </w:pPr>
      <w:hyperlink r:id="rId8" w:history="1">
        <w:r w:rsidR="008C1E81">
          <w:rPr>
            <w:rStyle w:val="a3"/>
          </w:rPr>
          <w:tab/>
          <w:t xml:space="preserve">В случае Вашего согласия принять участие в выполнении работ, прошу направить котировочную заявку   (Форма 1) по адресу: 628260, Администрация города Югорска, управление экономической политики, ул.40 лет Победы,11, каб.310, г. Югорск, Ханты Мансийский автономный округ - Югра, Тюменская область. Е-mail: </w:t>
        </w:r>
      </w:hyperlink>
      <w:hyperlink r:id="rId9" w:history="1">
        <w:r w:rsidR="008C1E81">
          <w:rPr>
            <w:rStyle w:val="a3"/>
          </w:rPr>
          <w:t>omz@ugorsk.ru</w:t>
        </w:r>
      </w:hyperlink>
    </w:p>
    <w:p w:rsidR="008C1E81" w:rsidRDefault="008C1E81" w:rsidP="008C1E81">
      <w:pPr>
        <w:ind w:left="142" w:firstLine="419"/>
        <w:jc w:val="both"/>
        <w:rPr>
          <w:color w:val="0000FF"/>
          <w:sz w:val="22"/>
          <w:szCs w:val="22"/>
        </w:rPr>
      </w:pPr>
      <w:r>
        <w:rPr>
          <w:color w:val="000000"/>
          <w:sz w:val="22"/>
          <w:szCs w:val="22"/>
        </w:rPr>
        <w:t>Срок подачи ко</w:t>
      </w:r>
      <w:r>
        <w:rPr>
          <w:sz w:val="22"/>
          <w:szCs w:val="22"/>
        </w:rPr>
        <w:t xml:space="preserve">тировочных заявок: прием котировочных заявок осуществляется в рабочие дни с 9.00 часов по местному времени </w:t>
      </w:r>
      <w:r w:rsidR="003A7F6F">
        <w:rPr>
          <w:color w:val="0000FF"/>
          <w:sz w:val="22"/>
          <w:szCs w:val="22"/>
        </w:rPr>
        <w:t>«</w:t>
      </w:r>
      <w:r w:rsidR="00444F91">
        <w:rPr>
          <w:color w:val="0000FF"/>
          <w:sz w:val="22"/>
          <w:szCs w:val="22"/>
        </w:rPr>
        <w:t>30</w:t>
      </w:r>
      <w:r w:rsidR="003A7F6F">
        <w:rPr>
          <w:color w:val="0000FF"/>
          <w:sz w:val="22"/>
          <w:szCs w:val="22"/>
        </w:rPr>
        <w:t xml:space="preserve">  »    </w:t>
      </w:r>
      <w:r w:rsidR="007B0108">
        <w:rPr>
          <w:color w:val="0000FF"/>
          <w:sz w:val="22"/>
          <w:szCs w:val="22"/>
        </w:rPr>
        <w:t>октября</w:t>
      </w:r>
      <w:r>
        <w:rPr>
          <w:color w:val="0000FF"/>
          <w:sz w:val="22"/>
          <w:szCs w:val="22"/>
        </w:rPr>
        <w:t xml:space="preserve"> 2013 г. </w:t>
      </w:r>
      <w:r w:rsidR="001E3551">
        <w:rPr>
          <w:color w:val="000000"/>
          <w:sz w:val="22"/>
          <w:szCs w:val="22"/>
        </w:rPr>
        <w:t>до 13</w:t>
      </w:r>
      <w:r>
        <w:rPr>
          <w:color w:val="000000"/>
          <w:sz w:val="22"/>
          <w:szCs w:val="22"/>
        </w:rPr>
        <w:t>.00 часов по местному времени</w:t>
      </w:r>
      <w:r w:rsidR="003A7F6F">
        <w:rPr>
          <w:color w:val="0000FF"/>
          <w:sz w:val="22"/>
          <w:szCs w:val="22"/>
        </w:rPr>
        <w:t xml:space="preserve"> «</w:t>
      </w:r>
      <w:r w:rsidR="00444F91">
        <w:rPr>
          <w:color w:val="0000FF"/>
          <w:sz w:val="22"/>
          <w:szCs w:val="22"/>
        </w:rPr>
        <w:t>11</w:t>
      </w:r>
      <w:r w:rsidR="007B0108">
        <w:rPr>
          <w:color w:val="0000FF"/>
          <w:sz w:val="22"/>
          <w:szCs w:val="22"/>
        </w:rPr>
        <w:t xml:space="preserve"> </w:t>
      </w:r>
      <w:r w:rsidR="003A7F6F">
        <w:rPr>
          <w:color w:val="0000FF"/>
          <w:sz w:val="22"/>
          <w:szCs w:val="22"/>
        </w:rPr>
        <w:t xml:space="preserve">» </w:t>
      </w:r>
      <w:r w:rsidR="00E87A9A">
        <w:rPr>
          <w:color w:val="0000FF"/>
          <w:sz w:val="22"/>
          <w:szCs w:val="22"/>
        </w:rPr>
        <w:t>ноября</w:t>
      </w:r>
      <w:r>
        <w:rPr>
          <w:color w:val="0000FF"/>
          <w:sz w:val="22"/>
          <w:szCs w:val="22"/>
        </w:rPr>
        <w:t xml:space="preserve"> 2013 г.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Проведение</w:t>
      </w:r>
      <w:r w:rsidR="001E3551">
        <w:rPr>
          <w:sz w:val="22"/>
          <w:szCs w:val="22"/>
        </w:rPr>
        <w:t xml:space="preserve"> переговоров между </w:t>
      </w:r>
      <w:r>
        <w:rPr>
          <w:sz w:val="22"/>
          <w:szCs w:val="22"/>
        </w:rPr>
        <w:t xml:space="preserve"> заказчиком и участником размещения заказа в отношении поданной им котировочной заявки не допускается.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</w:t>
      </w:r>
    </w:p>
    <w:p w:rsidR="008C1E81" w:rsidRDefault="008C1E81" w:rsidP="008C1E81">
      <w:pPr>
        <w:ind w:left="180" w:firstLine="5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 г. №63-ФЗ «Об электронной подписи». 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Котировочные заявки 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Срок подписания побе</w:t>
      </w:r>
      <w:r w:rsidR="001E3551">
        <w:rPr>
          <w:sz w:val="22"/>
          <w:szCs w:val="22"/>
        </w:rPr>
        <w:t>дителем  гражданско-правового договор</w:t>
      </w:r>
      <w:r>
        <w:rPr>
          <w:sz w:val="22"/>
          <w:szCs w:val="22"/>
        </w:rPr>
        <w:t>а:</w:t>
      </w:r>
    </w:p>
    <w:p w:rsidR="008C1E81" w:rsidRDefault="008C1E81" w:rsidP="008C1E81">
      <w:pPr>
        <w:ind w:left="180" w:firstLine="480"/>
        <w:jc w:val="both"/>
        <w:rPr>
          <w:sz w:val="22"/>
          <w:szCs w:val="22"/>
        </w:rPr>
      </w:pPr>
      <w:r>
        <w:rPr>
          <w:sz w:val="22"/>
          <w:szCs w:val="22"/>
        </w:rPr>
        <w:t>–  победитель в проведении запроса котировок должен предоставить заказчику подписанные со своей стороны два экз</w:t>
      </w:r>
      <w:r w:rsidR="001E3551">
        <w:rPr>
          <w:sz w:val="22"/>
          <w:szCs w:val="22"/>
        </w:rPr>
        <w:t>емпляра гражданско-правового договора</w:t>
      </w:r>
      <w:r>
        <w:rPr>
          <w:sz w:val="22"/>
          <w:szCs w:val="22"/>
        </w:rPr>
        <w:t xml:space="preserve"> в срок не позднее семи календарных дней со дня подписания протокола рассмотрения и оценки котировочных заявок.</w:t>
      </w:r>
    </w:p>
    <w:p w:rsidR="008C1E81" w:rsidRDefault="001E3551" w:rsidP="008C1E81">
      <w:pPr>
        <w:ind w:left="180" w:firstLine="450"/>
        <w:jc w:val="both"/>
        <w:rPr>
          <w:sz w:val="22"/>
          <w:szCs w:val="22"/>
        </w:rPr>
      </w:pPr>
      <w:r>
        <w:rPr>
          <w:sz w:val="22"/>
          <w:szCs w:val="22"/>
        </w:rPr>
        <w:t>Гражданско-правовой договор</w:t>
      </w:r>
      <w:r w:rsidR="008C1E81">
        <w:rPr>
          <w:sz w:val="22"/>
          <w:szCs w:val="22"/>
        </w:rPr>
        <w:t xml:space="preserve">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Возможность заказчика принять решение об одностороннем отказе</w:t>
      </w:r>
      <w:r w:rsidR="001E3551">
        <w:rPr>
          <w:sz w:val="22"/>
          <w:szCs w:val="22"/>
        </w:rPr>
        <w:t xml:space="preserve"> от исполнения гражданско-правового договора</w:t>
      </w:r>
      <w:r>
        <w:rPr>
          <w:sz w:val="22"/>
          <w:szCs w:val="22"/>
        </w:rPr>
        <w:t xml:space="preserve"> в соответствии с гражданским законодательством:</w:t>
      </w:r>
      <w:r w:rsidR="00153974"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 предусмотрено.</w:t>
      </w:r>
    </w:p>
    <w:p w:rsidR="008C1E81" w:rsidRDefault="008C1E81" w:rsidP="008C1E81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Контактн</w:t>
      </w:r>
      <w:r w:rsidR="003A7F6F">
        <w:rPr>
          <w:sz w:val="22"/>
          <w:szCs w:val="22"/>
        </w:rPr>
        <w:t xml:space="preserve">ые лица заказчика: </w:t>
      </w:r>
      <w:r w:rsidR="007B0108">
        <w:rPr>
          <w:sz w:val="22"/>
          <w:szCs w:val="22"/>
        </w:rPr>
        <w:t>Главный бухгалтер</w:t>
      </w:r>
      <w:r w:rsidR="003A7F6F">
        <w:rPr>
          <w:sz w:val="22"/>
          <w:szCs w:val="22"/>
        </w:rPr>
        <w:t xml:space="preserve"> – </w:t>
      </w:r>
      <w:proofErr w:type="spellStart"/>
      <w:r w:rsidR="007B0108">
        <w:rPr>
          <w:sz w:val="22"/>
          <w:szCs w:val="22"/>
        </w:rPr>
        <w:t>Вялич</w:t>
      </w:r>
      <w:proofErr w:type="spellEnd"/>
      <w:r w:rsidR="007B0108">
        <w:rPr>
          <w:sz w:val="22"/>
          <w:szCs w:val="22"/>
        </w:rPr>
        <w:t xml:space="preserve"> Оксана Сергеевна</w:t>
      </w:r>
      <w:r w:rsidR="003A7F6F">
        <w:rPr>
          <w:sz w:val="22"/>
          <w:szCs w:val="22"/>
        </w:rPr>
        <w:t>, телефон 8(34675)2-</w:t>
      </w:r>
      <w:r w:rsidR="007B0108">
        <w:rPr>
          <w:sz w:val="22"/>
          <w:szCs w:val="22"/>
        </w:rPr>
        <w:t>18-32</w:t>
      </w:r>
    </w:p>
    <w:p w:rsidR="008C1E81" w:rsidRDefault="008C1E81" w:rsidP="008C1E81">
      <w:pPr>
        <w:jc w:val="both"/>
        <w:rPr>
          <w:b/>
          <w:bCs/>
          <w:sz w:val="22"/>
          <w:szCs w:val="22"/>
        </w:rPr>
      </w:pPr>
    </w:p>
    <w:p w:rsidR="008C1E81" w:rsidRDefault="008C1E81" w:rsidP="008C1E81">
      <w:pPr>
        <w:jc w:val="both"/>
        <w:rPr>
          <w:b/>
          <w:bCs/>
          <w:sz w:val="22"/>
          <w:szCs w:val="22"/>
        </w:rPr>
      </w:pPr>
    </w:p>
    <w:p w:rsidR="007B0108" w:rsidRPr="007B0108" w:rsidRDefault="007B0108" w:rsidP="007B0108">
      <w:pPr>
        <w:rPr>
          <w:b/>
        </w:rPr>
      </w:pPr>
      <w:r>
        <w:t xml:space="preserve">         </w:t>
      </w:r>
      <w:r w:rsidRPr="007B0108">
        <w:rPr>
          <w:b/>
        </w:rPr>
        <w:t xml:space="preserve">Директор Лицея им. Г.Ф. Атякшева        </w:t>
      </w:r>
      <w:r w:rsidRPr="007B0108">
        <w:rPr>
          <w:b/>
        </w:rPr>
        <w:tab/>
      </w:r>
      <w:r w:rsidRPr="007B0108">
        <w:rPr>
          <w:b/>
        </w:rPr>
        <w:tab/>
      </w:r>
      <w:r w:rsidRPr="007B0108">
        <w:rPr>
          <w:b/>
        </w:rPr>
        <w:tab/>
        <w:t xml:space="preserve"> </w:t>
      </w:r>
      <w:r>
        <w:rPr>
          <w:b/>
        </w:rPr>
        <w:t xml:space="preserve">                         </w:t>
      </w:r>
      <w:r w:rsidRPr="007B0108">
        <w:rPr>
          <w:b/>
        </w:rPr>
        <w:t xml:space="preserve">     Е.Ю. Павлюк</w:t>
      </w:r>
    </w:p>
    <w:p w:rsidR="007B0108" w:rsidRDefault="007B0108" w:rsidP="007B0108">
      <w:r>
        <w:t xml:space="preserve">          </w:t>
      </w:r>
      <w:proofErr w:type="spellStart"/>
      <w:r>
        <w:t>мп</w:t>
      </w:r>
      <w:proofErr w:type="spellEnd"/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</w:p>
    <w:p w:rsidR="00ED7B95" w:rsidRDefault="00ED7B95" w:rsidP="008C1E81">
      <w:pPr>
        <w:jc w:val="right"/>
      </w:pPr>
    </w:p>
    <w:p w:rsidR="003A7F6F" w:rsidRDefault="003A7F6F" w:rsidP="007B0108"/>
    <w:p w:rsidR="008C1E81" w:rsidRDefault="008C1E81" w:rsidP="008C1E81">
      <w:pPr>
        <w:jc w:val="right"/>
      </w:pPr>
    </w:p>
    <w:p w:rsidR="008C1E81" w:rsidRDefault="008C1E81" w:rsidP="008C1E81">
      <w:pPr>
        <w:jc w:val="right"/>
      </w:pPr>
      <w:r>
        <w:lastRenderedPageBreak/>
        <w:t xml:space="preserve"> Форма 1</w:t>
      </w:r>
    </w:p>
    <w:p w:rsidR="008C1E81" w:rsidRDefault="008C1E81" w:rsidP="008C1E81">
      <w:pPr>
        <w:pStyle w:val="1"/>
        <w:numPr>
          <w:ilvl w:val="0"/>
          <w:numId w:val="3"/>
        </w:numPr>
        <w:jc w:val="right"/>
        <w:rPr>
          <w:b w:val="0"/>
        </w:rPr>
      </w:pPr>
      <w:r>
        <w:rPr>
          <w:b w:val="0"/>
        </w:rPr>
        <w:t xml:space="preserve">                                                                                           В единую комиссию </w:t>
      </w:r>
    </w:p>
    <w:p w:rsidR="008C1E81" w:rsidRDefault="008C1E81" w:rsidP="008C1E81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администрации города Югорска </w:t>
      </w:r>
    </w:p>
    <w:p w:rsidR="008C1E81" w:rsidRDefault="008C1E81" w:rsidP="008C1E81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C1E81" w:rsidRDefault="008C1E81" w:rsidP="008C1E81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КОТИРОВОЧНАЯ ЗАЯВКА</w:t>
      </w:r>
    </w:p>
    <w:p w:rsidR="008C1E81" w:rsidRDefault="008C1E81" w:rsidP="008C1E81">
      <w:pPr>
        <w:pStyle w:val="ConsNonformat"/>
        <w:widowControl/>
        <w:ind w:left="-765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8C1E81" w:rsidRDefault="008C1E81" w:rsidP="008C1E81">
      <w:pPr>
        <w:pStyle w:val="a4"/>
        <w:ind w:left="-48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Дата ________</w:t>
      </w:r>
    </w:p>
    <w:p w:rsidR="008C1E81" w:rsidRDefault="003A7F6F" w:rsidP="008C1E81">
      <w:pPr>
        <w:pStyle w:val="23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Изучив запрос котировок от «  »      2013 года №</w:t>
      </w:r>
      <w:proofErr w:type="gramStart"/>
      <w:r>
        <w:rPr>
          <w:sz w:val="22"/>
          <w:szCs w:val="22"/>
        </w:rPr>
        <w:t xml:space="preserve">     </w:t>
      </w:r>
      <w:r w:rsidR="008C1E81">
        <w:rPr>
          <w:sz w:val="22"/>
          <w:szCs w:val="22"/>
        </w:rPr>
        <w:t>,</w:t>
      </w:r>
      <w:proofErr w:type="gramEnd"/>
      <w:r w:rsidR="008C1E81">
        <w:rPr>
          <w:color w:val="FF0000"/>
          <w:sz w:val="22"/>
          <w:szCs w:val="22"/>
        </w:rPr>
        <w:t xml:space="preserve"> </w:t>
      </w:r>
      <w:r w:rsidR="008C1E81">
        <w:rPr>
          <w:sz w:val="22"/>
          <w:szCs w:val="22"/>
        </w:rPr>
        <w:t>номер извещения на официальном сайте:_________________________, получение которого настоящим удостоверяется, мы, _________________</w:t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</w:r>
      <w:r w:rsidR="008C1E81">
        <w:rPr>
          <w:sz w:val="24"/>
        </w:rPr>
        <w:softHyphen/>
        <w:t>_____________</w:t>
      </w:r>
      <w:r w:rsidR="008C1E81">
        <w:rPr>
          <w:sz w:val="22"/>
          <w:szCs w:val="22"/>
        </w:rPr>
        <w:t>___________________________________________</w:t>
      </w:r>
    </w:p>
    <w:p w:rsidR="008C1E81" w:rsidRDefault="008C1E81" w:rsidP="008C1E81">
      <w:pPr>
        <w:pStyle w:val="23"/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(указываются сведения об участнике размещения заказа: наименование (для юридического лица), Фамилия Имя Отчество  (для физического лица, в том числе индивидуального предпринимателя)</w:t>
      </w:r>
      <w:proofErr w:type="gramEnd"/>
    </w:p>
    <w:p w:rsidR="008C1E81" w:rsidRDefault="008C1E81" w:rsidP="008C1E81">
      <w:pPr>
        <w:ind w:left="195"/>
        <w:jc w:val="both"/>
        <w:rPr>
          <w:shd w:val="clear" w:color="auto" w:fill="FFFFFF"/>
        </w:rPr>
      </w:pPr>
      <w:r>
        <w:rPr>
          <w:sz w:val="22"/>
          <w:szCs w:val="22"/>
        </w:rPr>
        <w:t xml:space="preserve">предлагаем выполнить работы </w:t>
      </w:r>
      <w:r w:rsidR="00ED7B28">
        <w:t>по ремонту полов в спортивном зале</w:t>
      </w:r>
      <w:r>
        <w:rPr>
          <w:shd w:val="clear" w:color="auto" w:fill="FFFFFF"/>
        </w:rPr>
        <w:t>, в полном соответствии с запросом котировок.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себе сообщаем: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место нахождения </w:t>
      </w:r>
      <w:r>
        <w:rPr>
          <w:rFonts w:ascii="Times New Roman" w:hAnsi="Times New Roman" w:cs="Times New Roman"/>
          <w:i/>
          <w:iCs/>
        </w:rPr>
        <w:t>(для юридического лица)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</w:t>
      </w:r>
    </w:p>
    <w:p w:rsidR="008C1E81" w:rsidRDefault="008C1E81" w:rsidP="008C1E81">
      <w:pPr>
        <w:pStyle w:val="ConsNormal"/>
        <w:ind w:left="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место жительства </w:t>
      </w: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</w:rPr>
        <w:t>для физического лица, в том числе индивидуального предпринимателя)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банковские реквизиты: __________________________________________________________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-идентификационный номер налогоплательщика (ИНН):_______________________________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(</w:t>
      </w:r>
      <w:r>
        <w:rPr>
          <w:rFonts w:ascii="Times New Roman" w:hAnsi="Times New Roman" w:cs="Times New Roman"/>
          <w:i/>
          <w:sz w:val="24"/>
          <w:szCs w:val="24"/>
        </w:rPr>
        <w:t>для юридического лица</w:t>
      </w:r>
      <w:r>
        <w:rPr>
          <w:rFonts w:ascii="Times New Roman" w:hAnsi="Times New Roman" w:cs="Times New Roman"/>
          <w:sz w:val="24"/>
          <w:szCs w:val="24"/>
        </w:rPr>
        <w:t>):____________________________________________________</w:t>
      </w:r>
    </w:p>
    <w:p w:rsidR="008C1E81" w:rsidRDefault="008C1E81" w:rsidP="008C1E81">
      <w:pPr>
        <w:pStyle w:val="ConsNormal"/>
        <w:ind w:left="15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номер контактного телефона: ____________________________________________________</w:t>
      </w:r>
    </w:p>
    <w:p w:rsidR="008C1E81" w:rsidRDefault="008C1E81" w:rsidP="008C1E81">
      <w:pPr>
        <w:autoSpaceDE w:val="0"/>
        <w:jc w:val="both"/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>Данной заявкой мы выражаем своё согл</w:t>
      </w:r>
      <w:r w:rsidR="00ED7B28">
        <w:rPr>
          <w:sz w:val="22"/>
          <w:szCs w:val="22"/>
        </w:rPr>
        <w:t>асие исполнить условия гражданско-правового договора</w:t>
      </w:r>
      <w:r>
        <w:rPr>
          <w:sz w:val="22"/>
          <w:szCs w:val="22"/>
        </w:rPr>
        <w:t>, указанные в извещение о проведении запроса котировок от «___» __________20__г. с ценой контракта ______________________рублей.</w:t>
      </w:r>
    </w:p>
    <w:p w:rsidR="00E87A9A" w:rsidRDefault="00E87A9A" w:rsidP="00E87A9A">
      <w:pPr>
        <w:pStyle w:val="a4"/>
        <w:ind w:firstLine="0"/>
        <w:rPr>
          <w:sz w:val="22"/>
          <w:szCs w:val="22"/>
        </w:rPr>
      </w:pPr>
      <w:r>
        <w:rPr>
          <w:sz w:val="22"/>
          <w:szCs w:val="22"/>
        </w:rPr>
        <w:t>В стоимость работ должны быть включены затраты на весь перечень работ (со стоимостью  материалов),  транспортные расходы, расходы на уплату налогов, сборов и других обязательных платежей, включая НДС.</w:t>
      </w:r>
    </w:p>
    <w:p w:rsidR="008C1E81" w:rsidRDefault="008C1E81" w:rsidP="00E87A9A">
      <w:pPr>
        <w:pStyle w:val="a4"/>
        <w:ind w:firstLine="0"/>
        <w:rPr>
          <w:i/>
        </w:rPr>
      </w:pPr>
      <w:r>
        <w:t>(</w:t>
      </w:r>
      <w:r>
        <w:rPr>
          <w:i/>
        </w:rPr>
        <w:t>в случае если участник размещения заказа не является плательщиком НДС, то необходимо указать «без НДС»).</w:t>
      </w:r>
    </w:p>
    <w:p w:rsidR="00ED7B95" w:rsidRDefault="00ED7B95" w:rsidP="008C1E81">
      <w:pPr>
        <w:pStyle w:val="a4"/>
        <w:ind w:firstLine="0"/>
        <w:rPr>
          <w:u w:val="single"/>
        </w:rPr>
      </w:pPr>
    </w:p>
    <w:p w:rsidR="008C1E81" w:rsidRDefault="008C1E81" w:rsidP="008C1E81">
      <w:pPr>
        <w:pStyle w:val="a4"/>
        <w:ind w:firstLine="0"/>
      </w:pPr>
      <w:r>
        <w:rPr>
          <w:u w:val="single"/>
        </w:rPr>
        <w:t>Дополнительно мы принимаем на себя следующие обязательства</w:t>
      </w:r>
      <w:r>
        <w:t>: _______________</w:t>
      </w:r>
    </w:p>
    <w:p w:rsidR="008C1E81" w:rsidRDefault="008C1E81" w:rsidP="008C1E81">
      <w:pPr>
        <w:pStyle w:val="a4"/>
        <w:ind w:firstLine="0"/>
      </w:pPr>
    </w:p>
    <w:p w:rsidR="008C1E81" w:rsidRDefault="008C1E81" w:rsidP="008C1E81">
      <w:pPr>
        <w:pStyle w:val="a4"/>
        <w:ind w:firstLine="0"/>
      </w:pPr>
      <w:r>
        <w:t>_________________________                      _________________      ________________________</w:t>
      </w:r>
    </w:p>
    <w:p w:rsidR="008C1E81" w:rsidRDefault="008C1E81" w:rsidP="008C1E81">
      <w:pPr>
        <w:pStyle w:val="a4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Должность                                                                                 подпись                                             (Фамилия И.О.)</w:t>
      </w:r>
    </w:p>
    <w:p w:rsidR="008C1E81" w:rsidRDefault="008C1E81" w:rsidP="008C1E81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8C1E81" w:rsidRDefault="008C1E81" w:rsidP="008C1E81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Указывается должность, фамилия, имя, отчество; подпись заверяется печатью в случае ее наличия.  </w:t>
      </w:r>
    </w:p>
    <w:p w:rsidR="008C1E81" w:rsidRDefault="008C1E81" w:rsidP="008C1E81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iCs/>
        </w:rPr>
      </w:pPr>
    </w:p>
    <w:p w:rsidR="008C1E81" w:rsidRDefault="008C1E81" w:rsidP="008C1E81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В котировочной заявке наличие словосочетания «место нахождения» обязательно и не подлежит изменению.</w:t>
      </w:r>
    </w:p>
    <w:p w:rsidR="008C1E81" w:rsidRDefault="008C1E81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ED7B95" w:rsidRDefault="00ED7B95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3A7F6F" w:rsidRDefault="003A7F6F" w:rsidP="008C1E81">
      <w:pPr>
        <w:pStyle w:val="a4"/>
        <w:ind w:firstLine="0"/>
        <w:jc w:val="left"/>
        <w:rPr>
          <w:color w:val="FF6600"/>
        </w:rPr>
      </w:pPr>
    </w:p>
    <w:p w:rsidR="00483EF2" w:rsidRDefault="00483EF2" w:rsidP="00483EF2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ПРОЕКТ ГРАЖДАНСКО-ПРАВОВОГО ДОГОВОРА</w:t>
      </w:r>
      <w:bookmarkStart w:id="0" w:name="_GoBack"/>
      <w:bookmarkEnd w:id="0"/>
    </w:p>
    <w:p w:rsidR="00483EF2" w:rsidRDefault="00483EF2" w:rsidP="00483EF2">
      <w:pPr>
        <w:pStyle w:val="a6"/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Гражданско-правовой договор</w:t>
      </w:r>
    </w:p>
    <w:p w:rsidR="00483EF2" w:rsidRDefault="00483EF2" w:rsidP="00483EF2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выполнение</w:t>
      </w:r>
      <w:r w:rsidR="00017F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работ по ремонту </w:t>
      </w:r>
      <w:r w:rsidR="00ED7B95">
        <w:rPr>
          <w:b/>
          <w:sz w:val="22"/>
          <w:szCs w:val="22"/>
        </w:rPr>
        <w:t xml:space="preserve">крыши </w:t>
      </w:r>
      <w:r>
        <w:rPr>
          <w:b/>
          <w:sz w:val="22"/>
          <w:szCs w:val="22"/>
        </w:rPr>
        <w:t>в спортивном зале</w:t>
      </w:r>
    </w:p>
    <w:p w:rsidR="00483EF2" w:rsidRDefault="00ED7B95" w:rsidP="00483EF2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МБОУ «Лицей им. Г.Ф. Атякшева»</w:t>
      </w:r>
    </w:p>
    <w:p w:rsidR="00483EF2" w:rsidRDefault="00ED7B95" w:rsidP="00483EF2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</w:t>
      </w:r>
      <w:r w:rsidR="00483EF2">
        <w:rPr>
          <w:b/>
          <w:sz w:val="22"/>
          <w:szCs w:val="22"/>
        </w:rPr>
        <w:t xml:space="preserve">. Югорск, ул. </w:t>
      </w:r>
      <w:r>
        <w:rPr>
          <w:b/>
          <w:sz w:val="22"/>
          <w:szCs w:val="22"/>
        </w:rPr>
        <w:t>Ленина</w:t>
      </w:r>
      <w:r w:rsidR="00483EF2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4</w:t>
      </w:r>
    </w:p>
    <w:p w:rsidR="00483EF2" w:rsidRDefault="00483EF2" w:rsidP="00483EF2">
      <w:pPr>
        <w:ind w:firstLine="360"/>
        <w:jc w:val="both"/>
        <w:rPr>
          <w:b/>
          <w:sz w:val="22"/>
          <w:szCs w:val="22"/>
        </w:rPr>
      </w:pPr>
    </w:p>
    <w:p w:rsidR="00483EF2" w:rsidRDefault="00483EF2" w:rsidP="00483EF2">
      <w:pPr>
        <w:ind w:firstLine="360"/>
        <w:jc w:val="both"/>
        <w:rPr>
          <w:b/>
          <w:sz w:val="22"/>
          <w:szCs w:val="22"/>
        </w:rPr>
      </w:pPr>
    </w:p>
    <w:p w:rsidR="00483EF2" w:rsidRDefault="00483EF2" w:rsidP="00483EF2">
      <w:pPr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«  »                  2013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Югорск  </w:t>
      </w:r>
    </w:p>
    <w:p w:rsidR="00483EF2" w:rsidRDefault="00483EF2" w:rsidP="00483EF2">
      <w:pPr>
        <w:jc w:val="both"/>
        <w:rPr>
          <w:sz w:val="22"/>
          <w:szCs w:val="22"/>
        </w:rPr>
      </w:pPr>
    </w:p>
    <w:p w:rsidR="00483EF2" w:rsidRDefault="00483EF2" w:rsidP="00483EF2">
      <w:pPr>
        <w:ind w:firstLine="426"/>
        <w:jc w:val="both"/>
        <w:rPr>
          <w:sz w:val="22"/>
          <w:szCs w:val="22"/>
        </w:rPr>
      </w:pPr>
      <w:r>
        <w:tab/>
      </w:r>
      <w:proofErr w:type="gramStart"/>
      <w:r w:rsidRPr="00FE39D7">
        <w:rPr>
          <w:b/>
          <w:sz w:val="22"/>
          <w:szCs w:val="22"/>
        </w:rPr>
        <w:t xml:space="preserve">Муниципальное бюджетное </w:t>
      </w:r>
      <w:r w:rsidR="00ED7B95">
        <w:rPr>
          <w:b/>
          <w:sz w:val="22"/>
          <w:szCs w:val="22"/>
        </w:rPr>
        <w:t>общеобразовательное учреждение «Лицей им. Г.Ф. Атякшева»</w:t>
      </w:r>
      <w:r w:rsidRPr="00FE39D7">
        <w:rPr>
          <w:b/>
          <w:bCs/>
          <w:color w:val="000000"/>
          <w:sz w:val="22"/>
          <w:szCs w:val="22"/>
        </w:rPr>
        <w:t>,</w:t>
      </w:r>
      <w:r w:rsidRPr="00FE39D7">
        <w:rPr>
          <w:color w:val="000000"/>
          <w:sz w:val="22"/>
          <w:szCs w:val="22"/>
        </w:rPr>
        <w:t xml:space="preserve"> именуемый в дальнейшем </w:t>
      </w:r>
      <w:r w:rsidR="009E07DE">
        <w:rPr>
          <w:b/>
          <w:bCs/>
          <w:color w:val="000000"/>
          <w:sz w:val="22"/>
          <w:szCs w:val="22"/>
        </w:rPr>
        <w:t>« З</w:t>
      </w:r>
      <w:r w:rsidRPr="00FE39D7">
        <w:rPr>
          <w:b/>
          <w:bCs/>
          <w:color w:val="000000"/>
          <w:sz w:val="22"/>
          <w:szCs w:val="22"/>
        </w:rPr>
        <w:t>аказчик»</w:t>
      </w:r>
      <w:r w:rsidRPr="00FE39D7">
        <w:rPr>
          <w:color w:val="000000"/>
          <w:sz w:val="22"/>
          <w:szCs w:val="22"/>
        </w:rPr>
        <w:t xml:space="preserve">, </w:t>
      </w:r>
      <w:r w:rsidRPr="00FE39D7">
        <w:rPr>
          <w:sz w:val="22"/>
          <w:szCs w:val="22"/>
        </w:rPr>
        <w:t xml:space="preserve">в лице директора </w:t>
      </w:r>
      <w:r w:rsidR="00ED7B95">
        <w:rPr>
          <w:sz w:val="22"/>
          <w:szCs w:val="22"/>
        </w:rPr>
        <w:t>Павлюк Елены Юрьевны</w:t>
      </w:r>
      <w:r w:rsidRPr="00FE39D7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действующей на основании Устава, с одной стороны, и ___</w:t>
      </w:r>
      <w:r>
        <w:rPr>
          <w:i/>
          <w:sz w:val="22"/>
          <w:szCs w:val="22"/>
        </w:rPr>
        <w:t>официальное наименование организации</w:t>
      </w:r>
      <w:r>
        <w:rPr>
          <w:sz w:val="22"/>
          <w:szCs w:val="22"/>
        </w:rPr>
        <w:t xml:space="preserve">___, именуемое в дальнейшем </w:t>
      </w:r>
      <w:r>
        <w:rPr>
          <w:b/>
          <w:sz w:val="22"/>
          <w:szCs w:val="22"/>
        </w:rPr>
        <w:t>Поставщик</w:t>
      </w:r>
      <w:r>
        <w:rPr>
          <w:sz w:val="22"/>
          <w:szCs w:val="22"/>
        </w:rPr>
        <w:t>, в лице  ___Ф.И.О.____, действующего на основании __</w:t>
      </w:r>
      <w:r>
        <w:rPr>
          <w:i/>
          <w:sz w:val="22"/>
          <w:szCs w:val="22"/>
        </w:rPr>
        <w:t>указывается соответствующий документ</w:t>
      </w:r>
      <w:r>
        <w:rPr>
          <w:sz w:val="22"/>
          <w:szCs w:val="22"/>
        </w:rPr>
        <w:t>__ с другой стороны, заключили настоящий гражданско-правовой договор  (далее – договор)  о нижеследующем:</w:t>
      </w:r>
      <w:proofErr w:type="gramEnd"/>
    </w:p>
    <w:p w:rsidR="00483EF2" w:rsidRDefault="00483EF2" w:rsidP="00483EF2">
      <w:pPr>
        <w:numPr>
          <w:ilvl w:val="0"/>
          <w:numId w:val="6"/>
        </w:numPr>
        <w:tabs>
          <w:tab w:val="left" w:pos="360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контракта</w:t>
      </w:r>
    </w:p>
    <w:p w:rsidR="00483EF2" w:rsidRDefault="00483EF2" w:rsidP="00483EF2">
      <w:pPr>
        <w:ind w:left="-180" w:firstLine="180"/>
        <w:jc w:val="both"/>
        <w:rPr>
          <w:sz w:val="22"/>
          <w:szCs w:val="22"/>
        </w:rPr>
      </w:pPr>
      <w:r>
        <w:rPr>
          <w:sz w:val="22"/>
          <w:szCs w:val="22"/>
        </w:rPr>
        <w:t>1.1. Заказчик поручает Подрядчику, а Подрядчик принимает на себя обязательство: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выполнить работы по  ремонту  </w:t>
      </w:r>
      <w:r w:rsidR="00DB4DE7">
        <w:rPr>
          <w:sz w:val="22"/>
          <w:szCs w:val="22"/>
        </w:rPr>
        <w:t>крыши</w:t>
      </w:r>
      <w:r>
        <w:rPr>
          <w:sz w:val="22"/>
          <w:szCs w:val="22"/>
        </w:rPr>
        <w:t xml:space="preserve">  в соответствии с утвержденной сметной документацией;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>- сдать результат работ (готовый к эксплуатации объект), а Заказчик обязуется принять качественно выполненный результат работ и оплатить обусловленную настоящим договором цену.</w:t>
      </w:r>
    </w:p>
    <w:p w:rsidR="00483EF2" w:rsidRDefault="00483EF2" w:rsidP="00483EF2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на основании решения единой  комиссии по размещению заказов в соответствии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протоколом №        от           2013 года. </w:t>
      </w:r>
    </w:p>
    <w:p w:rsidR="00483EF2" w:rsidRPr="00917944" w:rsidRDefault="00483EF2" w:rsidP="009E07DE">
      <w:pPr>
        <w:pStyle w:val="aa"/>
        <w:numPr>
          <w:ilvl w:val="1"/>
          <w:numId w:val="7"/>
        </w:numPr>
        <w:tabs>
          <w:tab w:val="left" w:pos="780"/>
        </w:tabs>
        <w:jc w:val="both"/>
        <w:rPr>
          <w:rFonts w:ascii="Times New Roman" w:hAnsi="Times New Roman"/>
        </w:rPr>
      </w:pPr>
      <w:r w:rsidRPr="00917944">
        <w:rPr>
          <w:rFonts w:ascii="Times New Roman" w:hAnsi="Times New Roman"/>
        </w:rPr>
        <w:t xml:space="preserve">Финансирование объекта осуществляется за счет средств бюджета города Югорск на 2013г. </w:t>
      </w:r>
    </w:p>
    <w:p w:rsidR="00483EF2" w:rsidRDefault="00483EF2" w:rsidP="00483EF2">
      <w:pPr>
        <w:numPr>
          <w:ilvl w:val="0"/>
          <w:numId w:val="6"/>
        </w:numPr>
        <w:tabs>
          <w:tab w:val="left" w:pos="360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Стоимость работ и порядок расчетов</w:t>
      </w:r>
    </w:p>
    <w:p w:rsidR="00DB4DE7" w:rsidRDefault="00483EF2" w:rsidP="00DB4DE7">
      <w:pPr>
        <w:pStyle w:val="a4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2.1.Стоимость подлежащих выполнению работ в объеме, определенном проектно-сметной документацией составляет:_____________________________. Цена договора является фиксированной.  </w:t>
      </w:r>
      <w:r w:rsidR="00DB4DE7">
        <w:rPr>
          <w:sz w:val="22"/>
          <w:szCs w:val="22"/>
        </w:rPr>
        <w:t>В стоимость работ должны быть включены затраты на весь перечень работ (со стоимостью  материалов),  транспортные расходы, расходы на уплату налогов, сборов и других обязательных платежей, включая НДС.</w:t>
      </w:r>
    </w:p>
    <w:p w:rsidR="00DB4DE7" w:rsidRDefault="00483EF2" w:rsidP="00DB4DE7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</w:t>
      </w:r>
      <w:r w:rsidR="00DB4DE7">
        <w:rPr>
          <w:color w:val="000000"/>
          <w:sz w:val="22"/>
          <w:szCs w:val="22"/>
        </w:rPr>
        <w:t>Оплата выполненных работ производится по факту выполненных работ на основании справки выполненных работ и затрат в течение 15 календарных дней с даты  подписания</w:t>
      </w:r>
      <w:r w:rsidR="00DB4DE7">
        <w:rPr>
          <w:sz w:val="22"/>
          <w:szCs w:val="22"/>
        </w:rPr>
        <w:t xml:space="preserve"> справки о стоимости выполненных работ и затрат</w:t>
      </w:r>
      <w:r w:rsidR="00DB4DE7">
        <w:rPr>
          <w:color w:val="000000"/>
          <w:sz w:val="22"/>
          <w:szCs w:val="22"/>
        </w:rPr>
        <w:t>, но не более объема соответствующих лимитов бюджетных обязательств.</w:t>
      </w:r>
    </w:p>
    <w:p w:rsidR="00483EF2" w:rsidRDefault="00483EF2" w:rsidP="000133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:rsidR="00483EF2" w:rsidRDefault="00483EF2" w:rsidP="00483EF2">
      <w:pPr>
        <w:pStyle w:val="21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Сроки выполнения работ</w:t>
      </w:r>
    </w:p>
    <w:p w:rsidR="00483EF2" w:rsidRPr="006A35C3" w:rsidRDefault="00483EF2" w:rsidP="006A35C3">
      <w:pPr>
        <w:pStyle w:val="21"/>
        <w:tabs>
          <w:tab w:val="left" w:pos="4023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6A35C3" w:rsidRPr="006A35C3">
        <w:rPr>
          <w:sz w:val="22"/>
          <w:szCs w:val="22"/>
        </w:rPr>
        <w:t>Срок выполнения работ</w:t>
      </w:r>
      <w:r w:rsidR="006A35C3">
        <w:rPr>
          <w:sz w:val="22"/>
          <w:szCs w:val="22"/>
        </w:rPr>
        <w:t xml:space="preserve">: с момента заключения  гражданско-правового договора </w:t>
      </w:r>
      <w:r w:rsidR="006A35C3">
        <w:rPr>
          <w:color w:val="000000"/>
          <w:sz w:val="22"/>
          <w:szCs w:val="22"/>
        </w:rPr>
        <w:t xml:space="preserve">до </w:t>
      </w:r>
      <w:r w:rsidR="00ED7B95">
        <w:rPr>
          <w:color w:val="000000"/>
          <w:sz w:val="22"/>
          <w:szCs w:val="22"/>
        </w:rPr>
        <w:t>29</w:t>
      </w:r>
      <w:r w:rsidR="006A35C3">
        <w:rPr>
          <w:color w:val="000000"/>
          <w:sz w:val="22"/>
          <w:szCs w:val="22"/>
        </w:rPr>
        <w:t>.</w:t>
      </w:r>
      <w:r w:rsidR="00ED7B95">
        <w:rPr>
          <w:color w:val="000000"/>
          <w:sz w:val="22"/>
          <w:szCs w:val="22"/>
        </w:rPr>
        <w:t>11</w:t>
      </w:r>
      <w:r w:rsidR="006A35C3">
        <w:rPr>
          <w:color w:val="000000"/>
          <w:sz w:val="22"/>
          <w:szCs w:val="22"/>
        </w:rPr>
        <w:t>.2013г.</w:t>
      </w:r>
      <w:r>
        <w:rPr>
          <w:sz w:val="22"/>
          <w:szCs w:val="22"/>
        </w:rPr>
        <w:t xml:space="preserve"> 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>3.2. Дата окончания работ, определенная в пункте 3.1., является согласованной точкой отсчета при определении размера санкций при нарушении определенных договором сроков выполнения работ.</w:t>
      </w:r>
    </w:p>
    <w:p w:rsidR="00483EF2" w:rsidRDefault="00483EF2" w:rsidP="00483EF2">
      <w:pPr>
        <w:snapToGri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3.3. Место выполнения работ: Ханты-Мансийский автономный округ - Югра, Тюменская обл., </w:t>
      </w:r>
      <w:r>
        <w:rPr>
          <w:bCs/>
          <w:sz w:val="22"/>
          <w:szCs w:val="22"/>
        </w:rPr>
        <w:t xml:space="preserve"> г. Югорск, ул. </w:t>
      </w:r>
      <w:r w:rsidR="00ED7B95">
        <w:rPr>
          <w:bCs/>
          <w:sz w:val="22"/>
          <w:szCs w:val="22"/>
        </w:rPr>
        <w:t>Ленина</w:t>
      </w:r>
      <w:r>
        <w:rPr>
          <w:bCs/>
          <w:sz w:val="22"/>
          <w:szCs w:val="22"/>
        </w:rPr>
        <w:t>, д.</w:t>
      </w:r>
      <w:r w:rsidR="00ED7B95">
        <w:rPr>
          <w:bCs/>
          <w:sz w:val="22"/>
          <w:szCs w:val="22"/>
        </w:rPr>
        <w:t>24</w:t>
      </w:r>
    </w:p>
    <w:p w:rsidR="00483EF2" w:rsidRDefault="00483EF2" w:rsidP="00483EF2">
      <w:pPr>
        <w:snapToGrid w:val="0"/>
        <w:jc w:val="both"/>
        <w:rPr>
          <w:sz w:val="22"/>
          <w:szCs w:val="22"/>
        </w:rPr>
      </w:pPr>
    </w:p>
    <w:p w:rsidR="00483EF2" w:rsidRDefault="00483EF2" w:rsidP="00483EF2">
      <w:pPr>
        <w:tabs>
          <w:tab w:val="left" w:pos="360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Права и обязанности Подрядчика</w:t>
      </w:r>
    </w:p>
    <w:p w:rsidR="00483EF2" w:rsidRDefault="00483EF2" w:rsidP="00483EF2">
      <w:pPr>
        <w:ind w:left="-181" w:firstLine="18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Обязанности Подрядчика:</w:t>
      </w:r>
    </w:p>
    <w:p w:rsidR="006A35C3" w:rsidRDefault="006A35C3" w:rsidP="00483EF2">
      <w:pPr>
        <w:ind w:left="-181" w:firstLine="181"/>
        <w:jc w:val="center"/>
        <w:rPr>
          <w:b/>
          <w:bCs/>
          <w:sz w:val="22"/>
          <w:szCs w:val="22"/>
        </w:rPr>
      </w:pPr>
    </w:p>
    <w:p w:rsidR="00483EF2" w:rsidRDefault="00483EF2" w:rsidP="00483EF2">
      <w:pPr>
        <w:pStyle w:val="a4"/>
        <w:numPr>
          <w:ilvl w:val="1"/>
          <w:numId w:val="8"/>
        </w:numPr>
        <w:suppressAutoHyphens w:val="0"/>
        <w:spacing w:after="120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 момент заключения договора подтвердить Заказчику свою обеспеченность техникой, инженерно-техническим персоналом и рабочим персоналом для производства работ на объекте. В кратчайший срок предоставить иную информацию Заказчику, касающуюся исполнения настоящего договора, официально им запрашиваемую. </w:t>
      </w:r>
    </w:p>
    <w:p w:rsidR="00483EF2" w:rsidRDefault="00483EF2" w:rsidP="00483EF2">
      <w:pPr>
        <w:pStyle w:val="a4"/>
        <w:numPr>
          <w:ilvl w:val="1"/>
          <w:numId w:val="8"/>
        </w:numPr>
        <w:suppressAutoHyphens w:val="0"/>
        <w:spacing w:after="120"/>
        <w:ind w:left="0" w:firstLine="0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Предоставить Заказчику  свидетельство о допуске от саморегулируемой организации на виды работ в соответствии с техническим з</w:t>
      </w:r>
      <w:r w:rsidR="009E07DE">
        <w:rPr>
          <w:color w:val="000000"/>
          <w:sz w:val="22"/>
          <w:szCs w:val="22"/>
        </w:rPr>
        <w:t>аданием документации о проведении запроса котировок.</w:t>
      </w:r>
    </w:p>
    <w:p w:rsidR="00483EF2" w:rsidRDefault="00483EF2" w:rsidP="00483EF2">
      <w:pPr>
        <w:rPr>
          <w:color w:val="000000"/>
          <w:sz w:val="22"/>
          <w:szCs w:val="22"/>
        </w:rPr>
      </w:pPr>
      <w:r>
        <w:rPr>
          <w:sz w:val="22"/>
          <w:szCs w:val="22"/>
        </w:rPr>
        <w:t>4.3.  Поставить на объект  предусмотренные сметной документацией все необходимые</w:t>
      </w:r>
      <w:r w:rsidR="001300E9">
        <w:rPr>
          <w:sz w:val="22"/>
          <w:szCs w:val="22"/>
        </w:rPr>
        <w:t xml:space="preserve"> для проведения работ </w:t>
      </w:r>
      <w:r>
        <w:rPr>
          <w:sz w:val="22"/>
          <w:szCs w:val="22"/>
        </w:rPr>
        <w:t xml:space="preserve"> оборудование и конструкции осуществить их приемку, складирование и хранение, обеспечивая непрерывный производственный процесс и завершение работ в установленные договором сроки.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4.4. Организовать контроль качества поступающих для выполнения работ материалов, оборудования и конструкций, проверку наличия сертификатов соответствия, технических паспортов и других документов, удостоверяющих их происхождение, номенклатуру и качественные характеристики.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4.5.Осуществлять своевременную очистку помещения  от строительного мусора.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4.6. Организовать контроль качества выполняемых работ и учет всех выявленных нарушений, требований СНиП, сметной документации и условий настоящего договора.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4.7. </w:t>
      </w:r>
      <w:proofErr w:type="gramStart"/>
      <w:r>
        <w:rPr>
          <w:sz w:val="22"/>
          <w:szCs w:val="22"/>
        </w:rPr>
        <w:t>Немедленно уведомлять Заказчика о событиях и обстоятельствах, которые могут оказать негативное влияние на ход выполнения работ на объекте, качество работ, сроки завершения работ или стать причиной не достижения указанных в технической и проектно - сметной документациях характеристик и показателей объекта.</w:t>
      </w:r>
      <w:proofErr w:type="gramEnd"/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4.8. Оплатить за свой счет ущерб третьим лицам, нанесенный по вине Подрядчика при производстве </w:t>
      </w:r>
      <w:proofErr w:type="gramStart"/>
      <w:r>
        <w:rPr>
          <w:sz w:val="22"/>
          <w:szCs w:val="22"/>
        </w:rPr>
        <w:t>строительно - монтажных</w:t>
      </w:r>
      <w:proofErr w:type="gramEnd"/>
      <w:r>
        <w:rPr>
          <w:sz w:val="22"/>
          <w:szCs w:val="22"/>
        </w:rPr>
        <w:t xml:space="preserve"> работ.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4.9. </w:t>
      </w:r>
      <w:proofErr w:type="gramStart"/>
      <w:r>
        <w:rPr>
          <w:sz w:val="22"/>
          <w:szCs w:val="22"/>
        </w:rPr>
        <w:t>Оплатить штрафные санкции административных и надзорных органов за допущенные по вине Подрядчика нарушения правил выполнения строительно-монтажных работ, превышения действующих нормативов по загрязнению окружающей среды, нарушению правил дорожного движения и другие упущения.</w:t>
      </w:r>
      <w:proofErr w:type="gramEnd"/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4.10. Устранить в возможно короткие сроки все выявленные в процессе работ и после их завершения в период гарантийного срока дефекты в соответствии с письменными претензиями Заказчика.</w:t>
      </w:r>
    </w:p>
    <w:p w:rsidR="00483EF2" w:rsidRDefault="00483EF2" w:rsidP="00483E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4.11. В  установленные сроки завершить работы на объекте, выполнить предусмотренные контрактом работы в соответствии с утвержденной проектно - сметной документацией, требованиями договора, </w:t>
      </w:r>
      <w:proofErr w:type="gramStart"/>
      <w:r>
        <w:rPr>
          <w:sz w:val="22"/>
          <w:szCs w:val="22"/>
        </w:rPr>
        <w:t>действующих</w:t>
      </w:r>
      <w:proofErr w:type="gramEnd"/>
      <w:r>
        <w:rPr>
          <w:sz w:val="22"/>
          <w:szCs w:val="22"/>
        </w:rPr>
        <w:t xml:space="preserve"> СНиП и сдать готовый к эксплуатации объект Заказчику.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4.12. Нести ответственность за сроки и качество работ, выполняемых привлеченными специалистами.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4.13. В течение одного дня после подписания акта о приеме-сдаче объекта в эксплуатацию освободить помещение от  строительного мусора.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4.14. Подрядчик в своей деятельности руководствуется и в обязательном порядке исполняет действующие правила по безопасному ведению работ и охране труда.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4.15. Выполнять в полном объеме обязательства Подрядчика, предусмотренные в других статьях настоящего Договора.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>4.16. Предоставить Заказчику сертификаты соответствия, технические паспорта и другие документы, удостоверяющие  происхождение и качество используемых материалов в ходе выполнения работ.</w:t>
      </w:r>
    </w:p>
    <w:p w:rsidR="00483EF2" w:rsidRDefault="00483EF2" w:rsidP="00483EF2">
      <w:pPr>
        <w:pStyle w:val="a4"/>
        <w:tabs>
          <w:tab w:val="left" w:pos="540"/>
        </w:tabs>
        <w:ind w:left="-181" w:firstLine="18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Подрядчика:</w:t>
      </w:r>
    </w:p>
    <w:p w:rsidR="00483EF2" w:rsidRDefault="00483EF2" w:rsidP="00483EF2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4.17. Подрядчик имеет право завершить выполнение работ ранее установленного срока, чем предусмотрено настоящим договором, по согласованию с Заказчиком. </w:t>
      </w:r>
    </w:p>
    <w:p w:rsidR="00483EF2" w:rsidRDefault="00483EF2" w:rsidP="00483EF2">
      <w:pPr>
        <w:pStyle w:val="a4"/>
        <w:numPr>
          <w:ilvl w:val="0"/>
          <w:numId w:val="9"/>
        </w:numPr>
        <w:tabs>
          <w:tab w:val="left" w:pos="360"/>
          <w:tab w:val="left" w:pos="54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Заказчика</w:t>
      </w:r>
    </w:p>
    <w:p w:rsidR="00483EF2" w:rsidRDefault="00483EF2" w:rsidP="00483EF2">
      <w:pPr>
        <w:pStyle w:val="a4"/>
        <w:tabs>
          <w:tab w:val="left" w:pos="540"/>
        </w:tabs>
        <w:ind w:left="-180" w:firstLine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Обязанности Заказчика: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5.1</w:t>
      </w:r>
      <w:r w:rsidR="00483EF2">
        <w:rPr>
          <w:sz w:val="22"/>
          <w:szCs w:val="22"/>
        </w:rPr>
        <w:t xml:space="preserve">. Обеспечивает </w:t>
      </w:r>
      <w:proofErr w:type="gramStart"/>
      <w:r w:rsidR="00483EF2">
        <w:rPr>
          <w:sz w:val="22"/>
          <w:szCs w:val="22"/>
        </w:rPr>
        <w:t>контроль  за</w:t>
      </w:r>
      <w:proofErr w:type="gramEnd"/>
      <w:r w:rsidR="00483EF2">
        <w:rPr>
          <w:sz w:val="22"/>
          <w:szCs w:val="22"/>
        </w:rPr>
        <w:t xml:space="preserve"> ходом и качеством монтажных работ, а также учет всех выявленных нарушений и отступлений от утвержденной сметной документации.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5.2</w:t>
      </w:r>
      <w:r w:rsidR="00483EF2">
        <w:rPr>
          <w:sz w:val="22"/>
          <w:szCs w:val="22"/>
        </w:rPr>
        <w:t>. Рассматривает замечания и предложения Подрядчика по выявленным недостаткам в сметной документации, принимает по ним решения.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5.3</w:t>
      </w:r>
      <w:r w:rsidR="00483EF2">
        <w:rPr>
          <w:sz w:val="22"/>
          <w:szCs w:val="22"/>
        </w:rPr>
        <w:t>. Определяет порядок приемки объекта в эксплуатацию и утверждает состав необходимой для этого комиссии, с участием  Подрядчика.</w:t>
      </w:r>
    </w:p>
    <w:p w:rsidR="00483EF2" w:rsidRDefault="00483EF2" w:rsidP="00483EF2">
      <w:pPr>
        <w:pStyle w:val="a4"/>
        <w:tabs>
          <w:tab w:val="left" w:pos="540"/>
        </w:tabs>
        <w:ind w:left="-180" w:firstLine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Заказчика: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80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5D1F1A">
        <w:rPr>
          <w:bCs/>
          <w:sz w:val="22"/>
          <w:szCs w:val="22"/>
        </w:rPr>
        <w:t>5</w:t>
      </w:r>
      <w:r w:rsidR="00483EF2">
        <w:rPr>
          <w:bCs/>
          <w:sz w:val="22"/>
          <w:szCs w:val="22"/>
        </w:rPr>
        <w:t>. До начала производства работ осуществить проверку Подрядчика на готовность исполнения настоящего договора.</w:t>
      </w:r>
    </w:p>
    <w:p w:rsidR="00483EF2" w:rsidRDefault="005D1F1A" w:rsidP="00483EF2">
      <w:pPr>
        <w:pStyle w:val="a4"/>
        <w:tabs>
          <w:tab w:val="left" w:pos="720"/>
          <w:tab w:val="left" w:pos="900"/>
        </w:tabs>
        <w:ind w:left="-180"/>
        <w:rPr>
          <w:bCs/>
          <w:sz w:val="22"/>
          <w:szCs w:val="22"/>
        </w:rPr>
      </w:pPr>
      <w:r>
        <w:rPr>
          <w:bCs/>
          <w:sz w:val="22"/>
          <w:szCs w:val="22"/>
        </w:rPr>
        <w:t>5.6</w:t>
      </w:r>
      <w:r w:rsidR="00483EF2">
        <w:rPr>
          <w:bCs/>
          <w:sz w:val="22"/>
          <w:szCs w:val="22"/>
        </w:rPr>
        <w:t>. Осуществлять контроль на любом этапе работ за ходом и качеством проведения работ путем привлечения для этих целей других специалистов.</w:t>
      </w:r>
    </w:p>
    <w:p w:rsidR="00483EF2" w:rsidRDefault="005D1F1A" w:rsidP="00483EF2">
      <w:pPr>
        <w:pStyle w:val="a4"/>
        <w:tabs>
          <w:tab w:val="left" w:pos="720"/>
          <w:tab w:val="left" w:pos="900"/>
        </w:tabs>
        <w:ind w:left="-180"/>
        <w:rPr>
          <w:bCs/>
          <w:sz w:val="22"/>
          <w:szCs w:val="22"/>
        </w:rPr>
      </w:pPr>
      <w:r>
        <w:rPr>
          <w:bCs/>
          <w:sz w:val="22"/>
          <w:szCs w:val="22"/>
        </w:rPr>
        <w:t>5.7</w:t>
      </w:r>
      <w:r w:rsidR="00483EF2">
        <w:rPr>
          <w:bCs/>
          <w:sz w:val="22"/>
          <w:szCs w:val="22"/>
        </w:rPr>
        <w:t>. Отказаться от исполнения настоящего договора в случаях предусмотренных законодательством.</w:t>
      </w:r>
    </w:p>
    <w:p w:rsidR="00483EF2" w:rsidRDefault="005D1F1A" w:rsidP="00483EF2">
      <w:pPr>
        <w:pStyle w:val="a4"/>
        <w:tabs>
          <w:tab w:val="left" w:pos="540"/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5.8</w:t>
      </w:r>
      <w:r w:rsidR="00483EF2">
        <w:rPr>
          <w:sz w:val="22"/>
          <w:szCs w:val="22"/>
        </w:rPr>
        <w:t xml:space="preserve">. Отдавать распоряжения: о запрещении применения технологий, материалов и конструкций, не обеспечивающих установленный уровень качества; отдавать распоряжения о приостановке работ по причине возникновения неблагоприятных условий для производства работ. </w:t>
      </w:r>
    </w:p>
    <w:p w:rsidR="00483EF2" w:rsidRDefault="002025DC" w:rsidP="00483EF2">
      <w:pPr>
        <w:pStyle w:val="a4"/>
        <w:tabs>
          <w:tab w:val="left" w:pos="720"/>
          <w:tab w:val="left" w:pos="900"/>
        </w:tabs>
        <w:ind w:left="-120"/>
        <w:rPr>
          <w:sz w:val="22"/>
          <w:szCs w:val="22"/>
        </w:rPr>
      </w:pPr>
      <w:r>
        <w:rPr>
          <w:sz w:val="22"/>
          <w:szCs w:val="22"/>
        </w:rPr>
        <w:t>5.</w:t>
      </w:r>
      <w:r w:rsidR="005D1F1A">
        <w:rPr>
          <w:sz w:val="22"/>
          <w:szCs w:val="22"/>
        </w:rPr>
        <w:t>9</w:t>
      </w:r>
      <w:r w:rsidR="00483EF2">
        <w:rPr>
          <w:sz w:val="22"/>
          <w:szCs w:val="22"/>
        </w:rPr>
        <w:t xml:space="preserve">. При обнаружении дефектов, вызванных некачественным выполнением работ Подрядчиком, а также использования материалов, оборудования и конструкций, не отвечающих по своим характеристикам требованиям, предусмотренным в проекте, в течение предусмотренного гарантийного срока эксплуатации объекта  Заказчик с привлечением представителя Подрядчика составляют акт выявленных </w:t>
      </w:r>
      <w:proofErr w:type="gramStart"/>
      <w:r w:rsidR="00483EF2">
        <w:rPr>
          <w:sz w:val="22"/>
          <w:szCs w:val="22"/>
        </w:rPr>
        <w:t>дефектов</w:t>
      </w:r>
      <w:proofErr w:type="gramEnd"/>
      <w:r w:rsidR="00483EF2">
        <w:rPr>
          <w:sz w:val="22"/>
          <w:szCs w:val="22"/>
        </w:rPr>
        <w:t xml:space="preserve"> и устанавливает сроки их устранения.</w:t>
      </w:r>
    </w:p>
    <w:p w:rsidR="00483EF2" w:rsidRDefault="005D1F1A" w:rsidP="00483EF2">
      <w:pPr>
        <w:pStyle w:val="a4"/>
        <w:tabs>
          <w:tab w:val="left" w:pos="540"/>
          <w:tab w:val="left" w:pos="720"/>
          <w:tab w:val="left" w:pos="90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5.10</w:t>
      </w:r>
      <w:r w:rsidR="00483EF2">
        <w:rPr>
          <w:sz w:val="22"/>
          <w:szCs w:val="22"/>
        </w:rPr>
        <w:t>. При выявлении фактов нарушения Подрядчиком организации и методов ведения работ, определенных строительными нормами и правилами; отступлений от требований по качеству работ, предусмотренных технической документацией, Заказчик  дает предписание Подрядчику о приостановке работ до устранения выявленных дефектов и делает соответствующую запись в журнал производства работ.</w:t>
      </w:r>
    </w:p>
    <w:p w:rsidR="00483EF2" w:rsidRDefault="00483EF2" w:rsidP="00483EF2">
      <w:pPr>
        <w:pStyle w:val="a4"/>
        <w:tabs>
          <w:tab w:val="left" w:pos="540"/>
        </w:tabs>
        <w:rPr>
          <w:b/>
          <w:bCs/>
          <w:sz w:val="22"/>
          <w:szCs w:val="22"/>
        </w:rPr>
      </w:pPr>
    </w:p>
    <w:p w:rsidR="008873E9" w:rsidRDefault="008873E9" w:rsidP="00483EF2">
      <w:pPr>
        <w:pStyle w:val="a4"/>
        <w:tabs>
          <w:tab w:val="left" w:pos="540"/>
        </w:tabs>
        <w:rPr>
          <w:b/>
          <w:bCs/>
          <w:sz w:val="22"/>
          <w:szCs w:val="22"/>
        </w:rPr>
      </w:pPr>
    </w:p>
    <w:p w:rsidR="008873E9" w:rsidRDefault="008873E9" w:rsidP="00483EF2">
      <w:pPr>
        <w:pStyle w:val="a4"/>
        <w:tabs>
          <w:tab w:val="left" w:pos="540"/>
        </w:tabs>
        <w:rPr>
          <w:b/>
          <w:bCs/>
          <w:sz w:val="22"/>
          <w:szCs w:val="22"/>
        </w:rPr>
      </w:pPr>
    </w:p>
    <w:p w:rsidR="008873E9" w:rsidRDefault="008873E9" w:rsidP="00483EF2">
      <w:pPr>
        <w:pStyle w:val="a4"/>
        <w:tabs>
          <w:tab w:val="left" w:pos="540"/>
        </w:tabs>
        <w:rPr>
          <w:b/>
          <w:bCs/>
          <w:sz w:val="22"/>
          <w:szCs w:val="22"/>
        </w:rPr>
      </w:pPr>
    </w:p>
    <w:p w:rsidR="008873E9" w:rsidRDefault="008873E9" w:rsidP="00483EF2">
      <w:pPr>
        <w:pStyle w:val="a4"/>
        <w:tabs>
          <w:tab w:val="left" w:pos="540"/>
        </w:tabs>
        <w:rPr>
          <w:b/>
          <w:bCs/>
          <w:sz w:val="22"/>
          <w:szCs w:val="22"/>
        </w:rPr>
      </w:pPr>
    </w:p>
    <w:p w:rsidR="00483EF2" w:rsidRDefault="00483EF2" w:rsidP="00483EF2">
      <w:pPr>
        <w:pStyle w:val="a4"/>
        <w:numPr>
          <w:ilvl w:val="0"/>
          <w:numId w:val="10"/>
        </w:numPr>
        <w:tabs>
          <w:tab w:val="left" w:pos="360"/>
          <w:tab w:val="left" w:pos="54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Гарантии качества работ</w:t>
      </w:r>
    </w:p>
    <w:p w:rsidR="00483EF2" w:rsidRDefault="00483EF2" w:rsidP="00483EF2">
      <w:pPr>
        <w:pStyle w:val="a4"/>
        <w:tabs>
          <w:tab w:val="left" w:pos="360"/>
          <w:tab w:val="left" w:pos="540"/>
        </w:tabs>
        <w:rPr>
          <w:b/>
          <w:bCs/>
          <w:sz w:val="22"/>
          <w:szCs w:val="22"/>
        </w:rPr>
      </w:pPr>
    </w:p>
    <w:p w:rsidR="00483EF2" w:rsidRDefault="00483EF2" w:rsidP="00483EF2">
      <w:pPr>
        <w:pStyle w:val="a4"/>
        <w:tabs>
          <w:tab w:val="left" w:pos="-180"/>
          <w:tab w:val="left" w:pos="0"/>
        </w:tabs>
        <w:ind w:left="-180" w:firstLine="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6.1. Подрядчик гарантирует соответствие результата работ утвержденной  документации и несет ответственность за отступления от них, гарантирует возможность эксплуатации объекта на протяжении гарантийного срока и по его истечении. </w:t>
      </w:r>
    </w:p>
    <w:p w:rsidR="00483EF2" w:rsidRDefault="00483EF2" w:rsidP="00483EF2">
      <w:pPr>
        <w:pStyle w:val="a4"/>
        <w:tabs>
          <w:tab w:val="left" w:pos="-180"/>
          <w:tab w:val="left" w:pos="0"/>
        </w:tabs>
        <w:ind w:left="-180"/>
        <w:rPr>
          <w:sz w:val="22"/>
          <w:szCs w:val="22"/>
        </w:rPr>
      </w:pPr>
      <w:r>
        <w:rPr>
          <w:sz w:val="22"/>
          <w:szCs w:val="22"/>
        </w:rPr>
        <w:t>Гарантии качества распространяются на все материалы, конструктивные элементы и работы, выполненные Подрядчиком по договору.</w:t>
      </w:r>
    </w:p>
    <w:p w:rsidR="002025DC" w:rsidRDefault="002025DC" w:rsidP="002025DC">
      <w:pPr>
        <w:pStyle w:val="21"/>
        <w:tabs>
          <w:tab w:val="left" w:pos="4023"/>
        </w:tabs>
        <w:spacing w:line="24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6.2. Г</w:t>
      </w:r>
      <w:r>
        <w:rPr>
          <w:color w:val="000000"/>
          <w:sz w:val="22"/>
          <w:szCs w:val="22"/>
        </w:rPr>
        <w:t>арантийный срок устанавливается в 12 календарных месяцев после подписания справки о стоимости выполненных работ и затрат заказчиком</w:t>
      </w:r>
      <w:r w:rsidR="00013356">
        <w:rPr>
          <w:color w:val="000000"/>
          <w:sz w:val="22"/>
          <w:szCs w:val="22"/>
        </w:rPr>
        <w:t>.</w:t>
      </w:r>
    </w:p>
    <w:p w:rsidR="00483EF2" w:rsidRDefault="00483EF2" w:rsidP="00483EF2">
      <w:pPr>
        <w:pStyle w:val="a4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6.3. Если в период гарантийной эксплуатации объекта обнаружатся дефекты, препятствующие нормальной его эксплуатации, то Подрядчик обязан их устранить за свой счет и в согласованные с Заказчиком сроки. </w:t>
      </w:r>
    </w:p>
    <w:p w:rsidR="00483EF2" w:rsidRDefault="00483EF2" w:rsidP="00483EF2">
      <w:pPr>
        <w:pStyle w:val="a4"/>
        <w:numPr>
          <w:ilvl w:val="1"/>
          <w:numId w:val="12"/>
        </w:numPr>
        <w:tabs>
          <w:tab w:val="num" w:pos="-142"/>
        </w:tabs>
        <w:ind w:hanging="502"/>
        <w:rPr>
          <w:sz w:val="22"/>
          <w:szCs w:val="22"/>
        </w:rPr>
      </w:pPr>
      <w:r>
        <w:rPr>
          <w:sz w:val="22"/>
          <w:szCs w:val="22"/>
        </w:rPr>
        <w:t xml:space="preserve">Для участия в составлении акта, фиксирующего дефекты и причины их появления, а также согласования </w:t>
      </w:r>
    </w:p>
    <w:p w:rsidR="00483EF2" w:rsidRDefault="00483EF2" w:rsidP="00483EF2">
      <w:pPr>
        <w:pStyle w:val="a4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порядка и сроков  устранения дефектов Подрядчик обязан направить своего представителя. </w:t>
      </w:r>
    </w:p>
    <w:p w:rsidR="00483EF2" w:rsidRDefault="00483EF2" w:rsidP="00483EF2">
      <w:pPr>
        <w:pStyle w:val="a4"/>
        <w:tabs>
          <w:tab w:val="left" w:pos="720"/>
        </w:tabs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6.5. Если Подрядчик не участвует в создании комиссии и не обеспечивает явку своего представителя  на обследование объекта в целях выявления причин возникновения дефектов, то при наличии доказательств надлежащего извещения о времени и месте работы комиссии, акт обследования составляется Заказчиком  в одностороннем порядке с участием привлеченных им специалистов. </w:t>
      </w:r>
    </w:p>
    <w:p w:rsidR="00483EF2" w:rsidRDefault="00483EF2" w:rsidP="00483EF2">
      <w:pPr>
        <w:pStyle w:val="a4"/>
        <w:tabs>
          <w:tab w:val="left" w:pos="-180"/>
          <w:tab w:val="left" w:pos="0"/>
        </w:tabs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6.6. В данном случае виновник выявленного дефекта устанавливается комиссией, организуемой Заказчиком. </w:t>
      </w:r>
    </w:p>
    <w:p w:rsidR="00483EF2" w:rsidRDefault="00483EF2" w:rsidP="00483EF2">
      <w:pPr>
        <w:pStyle w:val="a4"/>
        <w:tabs>
          <w:tab w:val="left" w:pos="-180"/>
          <w:tab w:val="left" w:pos="540"/>
        </w:tabs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6.7. Решение, выданное этой комиссией, считается окончательным и принимается сторонами к исполнению.</w:t>
      </w:r>
    </w:p>
    <w:p w:rsidR="00483EF2" w:rsidRDefault="00483EF2" w:rsidP="00483EF2">
      <w:pPr>
        <w:pStyle w:val="a4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При дальнейшем отказе Подрядчика признать свою вину в выявленных дефектах, установленных </w:t>
      </w:r>
      <w:proofErr w:type="gramStart"/>
      <w:r>
        <w:rPr>
          <w:sz w:val="22"/>
          <w:szCs w:val="22"/>
        </w:rPr>
        <w:t>в</w:t>
      </w:r>
      <w:proofErr w:type="gramEnd"/>
    </w:p>
    <w:p w:rsidR="00483EF2" w:rsidRDefault="00483EF2" w:rsidP="00483EF2">
      <w:pPr>
        <w:pStyle w:val="a4"/>
        <w:ind w:left="-142"/>
        <w:rPr>
          <w:sz w:val="22"/>
          <w:szCs w:val="22"/>
        </w:rPr>
      </w:pPr>
      <w:proofErr w:type="gramStart"/>
      <w:r>
        <w:rPr>
          <w:sz w:val="22"/>
          <w:szCs w:val="22"/>
        </w:rPr>
        <w:t>соответствии</w:t>
      </w:r>
      <w:proofErr w:type="gramEnd"/>
      <w:r>
        <w:rPr>
          <w:sz w:val="22"/>
          <w:szCs w:val="22"/>
        </w:rPr>
        <w:t xml:space="preserve"> с условиями настоящего контракта, а также в случае признания вины и не устранения недостатков своими силами в указанный срок, Заказчик вправе привлечь к этой работе стороннюю организацию, оплатить эти работы по действующим расценкам и предъявить Подрядчику сумму стоимости этих работ для возмещения своих расходов. </w:t>
      </w:r>
    </w:p>
    <w:p w:rsidR="00483EF2" w:rsidRDefault="00483EF2" w:rsidP="00483EF2">
      <w:pPr>
        <w:pStyle w:val="a4"/>
        <w:ind w:left="-142"/>
        <w:rPr>
          <w:sz w:val="22"/>
          <w:szCs w:val="22"/>
        </w:rPr>
      </w:pPr>
      <w:r>
        <w:rPr>
          <w:sz w:val="22"/>
          <w:szCs w:val="22"/>
        </w:rPr>
        <w:t>6.9. При выявлении в период гарантийной эксплуатации дефектов, которые могут служить препятствием для нормальной эксплуатации объекта, гарантийный срок продлевается на период проведения работ по  устранению выявленных дефектов или остановки эксплуатации объектов.</w:t>
      </w:r>
    </w:p>
    <w:p w:rsidR="00483EF2" w:rsidRDefault="00483EF2" w:rsidP="00483EF2">
      <w:pPr>
        <w:pStyle w:val="a4"/>
        <w:tabs>
          <w:tab w:val="left" w:pos="-180"/>
          <w:tab w:val="left" w:pos="540"/>
        </w:tabs>
        <w:ind w:left="-180" w:firstLine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Ответственность сторон</w:t>
      </w:r>
    </w:p>
    <w:p w:rsidR="00483EF2" w:rsidRDefault="00483EF2" w:rsidP="00483EF2">
      <w:pPr>
        <w:pStyle w:val="12"/>
        <w:tabs>
          <w:tab w:val="left" w:pos="-180"/>
          <w:tab w:val="left" w:pos="0"/>
          <w:tab w:val="left" w:pos="54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>7.1. За невыполнение или ненадлежащее выполнение своих обязательств по настоящему договору      стороны несут ответственность в соответствии с действующим на территории Российской Федерации законодательством.</w:t>
      </w:r>
    </w:p>
    <w:p w:rsidR="00483EF2" w:rsidRDefault="00483EF2" w:rsidP="00483EF2">
      <w:pPr>
        <w:pStyle w:val="12"/>
        <w:tabs>
          <w:tab w:val="left" w:pos="-180"/>
          <w:tab w:val="left" w:pos="0"/>
          <w:tab w:val="left" w:pos="54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>7.2. В случае нарушения сроков начала, окончания, а также промежуточных сроков выполнения работ Подрядчиком без уважительных причин, Заказчик вправе взыскать с Подрядчика  неустойку в размере 1/300 ставки рефинансирования ЦБ РФ за каждый день просрочки от суммы неисполненного обязательства.</w:t>
      </w:r>
    </w:p>
    <w:p w:rsidR="00483EF2" w:rsidRDefault="00483EF2" w:rsidP="00483EF2">
      <w:pPr>
        <w:pStyle w:val="12"/>
        <w:tabs>
          <w:tab w:val="left" w:pos="-180"/>
          <w:tab w:val="left" w:pos="0"/>
          <w:tab w:val="left" w:pos="54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>7.3.   За задержку устранения дефектов в работах против сроков, предусмотренных актом сторон, а в случае неявки Подрядчика - односторонним актом Заказчик вправе взыскать с Подрядчика неустойку в размере 0,05% за каждый день просрочки от стоимости подлежащих исправлению работ, но не более стоимости этих работ.</w:t>
      </w:r>
    </w:p>
    <w:p w:rsidR="00483EF2" w:rsidRDefault="00483EF2" w:rsidP="00483EF2">
      <w:pPr>
        <w:pStyle w:val="12"/>
        <w:tabs>
          <w:tab w:val="left" w:pos="-180"/>
          <w:tab w:val="left" w:pos="0"/>
          <w:tab w:val="left" w:pos="540"/>
        </w:tabs>
        <w:ind w:left="-180" w:right="48" w:firstLine="180"/>
        <w:rPr>
          <w:sz w:val="22"/>
          <w:szCs w:val="22"/>
        </w:rPr>
      </w:pPr>
      <w:r>
        <w:rPr>
          <w:sz w:val="22"/>
          <w:szCs w:val="22"/>
        </w:rPr>
        <w:t>7.4. В случае неисполнения принятых на себя обязательств Заказчиком, Подрядчик имеет право взыскать</w:t>
      </w:r>
      <w:r w:rsidR="002025DC">
        <w:rPr>
          <w:sz w:val="22"/>
          <w:szCs w:val="22"/>
        </w:rPr>
        <w:t xml:space="preserve"> с  З</w:t>
      </w:r>
      <w:r>
        <w:rPr>
          <w:sz w:val="22"/>
          <w:szCs w:val="22"/>
        </w:rPr>
        <w:t xml:space="preserve">аказчика неустойку в размере 1/300 ставки рефинансирования ЦБ РФ от </w:t>
      </w:r>
      <w:proofErr w:type="gramStart"/>
      <w:r>
        <w:rPr>
          <w:sz w:val="22"/>
          <w:szCs w:val="22"/>
        </w:rPr>
        <w:t>суммы</w:t>
      </w:r>
      <w:proofErr w:type="gramEnd"/>
      <w:r>
        <w:rPr>
          <w:sz w:val="22"/>
          <w:szCs w:val="22"/>
        </w:rPr>
        <w:t xml:space="preserve"> выполненных и подлежащих уплате работ по настоящему контракту. От</w:t>
      </w:r>
      <w:r w:rsidR="002025DC">
        <w:rPr>
          <w:sz w:val="22"/>
          <w:szCs w:val="22"/>
        </w:rPr>
        <w:t>ветственность для З</w:t>
      </w:r>
      <w:r>
        <w:rPr>
          <w:sz w:val="22"/>
          <w:szCs w:val="22"/>
        </w:rPr>
        <w:t xml:space="preserve">аказчика наступает только в том случае, если надлежащее целевое финансирование из бюджета было произведено, а финансовые потоки не направлены на оплату выполненных работ и оказанных услуг, предусмотренных контрактом. </w:t>
      </w:r>
    </w:p>
    <w:p w:rsidR="00483EF2" w:rsidRDefault="00483EF2" w:rsidP="00483EF2">
      <w:pPr>
        <w:pStyle w:val="12"/>
        <w:spacing w:after="0"/>
        <w:ind w:left="-142" w:right="48"/>
        <w:rPr>
          <w:sz w:val="22"/>
          <w:szCs w:val="22"/>
        </w:rPr>
      </w:pPr>
      <w:r>
        <w:rPr>
          <w:sz w:val="22"/>
          <w:szCs w:val="22"/>
        </w:rPr>
        <w:t>7.5. Заказчик не несет ответственности за нарушение действующих норм и правил при выполнении строительно-монтажных работ на объекте.</w:t>
      </w:r>
    </w:p>
    <w:p w:rsidR="00483EF2" w:rsidRDefault="00483EF2" w:rsidP="00917944">
      <w:pPr>
        <w:pStyle w:val="12"/>
        <w:spacing w:after="0"/>
        <w:ind w:left="-142" w:right="48"/>
        <w:rPr>
          <w:sz w:val="22"/>
          <w:szCs w:val="22"/>
        </w:rPr>
      </w:pPr>
      <w:r>
        <w:rPr>
          <w:sz w:val="22"/>
          <w:szCs w:val="22"/>
        </w:rPr>
        <w:t>7.6.Стороны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предотвратить.</w:t>
      </w:r>
    </w:p>
    <w:p w:rsidR="00483EF2" w:rsidRDefault="00483EF2" w:rsidP="00917944">
      <w:pPr>
        <w:pStyle w:val="12"/>
        <w:tabs>
          <w:tab w:val="left" w:pos="0"/>
          <w:tab w:val="left" w:pos="540"/>
        </w:tabs>
        <w:ind w:left="-180" w:right="48" w:firstLine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8.Срок действия контракта</w:t>
      </w:r>
    </w:p>
    <w:p w:rsidR="00483EF2" w:rsidRDefault="00483EF2" w:rsidP="00917944">
      <w:pPr>
        <w:pStyle w:val="12"/>
        <w:tabs>
          <w:tab w:val="left" w:pos="0"/>
          <w:tab w:val="left" w:pos="54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>8.1. Настоящий договор прекращает свое действие по исте</w:t>
      </w:r>
      <w:r w:rsidR="00A24CF4">
        <w:rPr>
          <w:sz w:val="22"/>
          <w:szCs w:val="22"/>
        </w:rPr>
        <w:t>чении гарантийного срока.</w:t>
      </w:r>
    </w:p>
    <w:p w:rsidR="00483EF2" w:rsidRDefault="00483EF2" w:rsidP="00917944">
      <w:pPr>
        <w:pStyle w:val="12"/>
        <w:tabs>
          <w:tab w:val="left" w:pos="-284"/>
          <w:tab w:val="left" w:pos="0"/>
        </w:tabs>
        <w:ind w:left="-180" w:right="4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</w:t>
      </w:r>
    </w:p>
    <w:p w:rsidR="00483EF2" w:rsidRDefault="00483EF2" w:rsidP="00917944">
      <w:pPr>
        <w:pStyle w:val="12"/>
        <w:tabs>
          <w:tab w:val="left" w:pos="-284"/>
          <w:tab w:val="left" w:pos="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 xml:space="preserve">9.1. Взаимоотношения Сторон, не урегулированные настоящим договором, регулируются действующим на территории Российской Федерации законодательством. </w:t>
      </w:r>
      <w:proofErr w:type="gramStart"/>
      <w:r>
        <w:rPr>
          <w:sz w:val="22"/>
          <w:szCs w:val="22"/>
        </w:rPr>
        <w:t>Споры, не разрешенные сторонами в добровольном порядке передаются</w:t>
      </w:r>
      <w:proofErr w:type="gramEnd"/>
      <w:r>
        <w:rPr>
          <w:sz w:val="22"/>
          <w:szCs w:val="22"/>
        </w:rPr>
        <w:t xml:space="preserve"> на рассмо</w:t>
      </w:r>
      <w:r w:rsidR="001C4544">
        <w:rPr>
          <w:sz w:val="22"/>
          <w:szCs w:val="22"/>
        </w:rPr>
        <w:t>трение в Арбитражный суд Ханты-М</w:t>
      </w:r>
      <w:r>
        <w:rPr>
          <w:sz w:val="22"/>
          <w:szCs w:val="22"/>
        </w:rPr>
        <w:t>ансийского автономного округа.</w:t>
      </w:r>
    </w:p>
    <w:p w:rsidR="00483EF2" w:rsidRDefault="00483EF2" w:rsidP="00483EF2">
      <w:pPr>
        <w:pStyle w:val="12"/>
        <w:tabs>
          <w:tab w:val="left" w:pos="-284"/>
          <w:tab w:val="left" w:pos="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t xml:space="preserve">9.2. Неотъемлемой частью настоящего договора являются: Локальный сметный расчет в ценах 2001г. с объемами, наименованиями, характеристиками работ (Приложение № 1). </w:t>
      </w:r>
    </w:p>
    <w:p w:rsidR="00483EF2" w:rsidRDefault="00483EF2" w:rsidP="00483EF2">
      <w:pPr>
        <w:pStyle w:val="12"/>
        <w:tabs>
          <w:tab w:val="left" w:pos="-284"/>
          <w:tab w:val="left" w:pos="0"/>
        </w:tabs>
        <w:ind w:left="-180" w:right="48" w:firstLine="38"/>
        <w:rPr>
          <w:sz w:val="22"/>
          <w:szCs w:val="22"/>
        </w:rPr>
      </w:pPr>
      <w:r>
        <w:rPr>
          <w:sz w:val="22"/>
          <w:szCs w:val="22"/>
        </w:rPr>
        <w:lastRenderedPageBreak/>
        <w:t>9.3.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483EF2" w:rsidRDefault="00483EF2" w:rsidP="00483EF2">
      <w:pPr>
        <w:pStyle w:val="12"/>
        <w:tabs>
          <w:tab w:val="left" w:pos="600"/>
        </w:tabs>
        <w:spacing w:after="0"/>
        <w:ind w:right="48"/>
        <w:rPr>
          <w:sz w:val="22"/>
          <w:szCs w:val="22"/>
        </w:rPr>
      </w:pPr>
    </w:p>
    <w:p w:rsidR="00483EF2" w:rsidRDefault="00483EF2" w:rsidP="00483EF2">
      <w:pPr>
        <w:pStyle w:val="12"/>
        <w:numPr>
          <w:ilvl w:val="0"/>
          <w:numId w:val="14"/>
        </w:numPr>
        <w:tabs>
          <w:tab w:val="left" w:pos="-180"/>
          <w:tab w:val="left" w:pos="0"/>
        </w:tabs>
        <w:spacing w:after="0"/>
        <w:ind w:right="4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сторон:</w:t>
      </w:r>
    </w:p>
    <w:p w:rsidR="00483EF2" w:rsidRPr="00A34257" w:rsidRDefault="00483EF2" w:rsidP="00483EF2">
      <w:pPr>
        <w:pStyle w:val="6"/>
        <w:jc w:val="both"/>
        <w:rPr>
          <w:b/>
          <w:bCs/>
          <w:i w:val="0"/>
          <w:iCs w:val="0"/>
        </w:rPr>
      </w:pPr>
      <w:r w:rsidRPr="00A34257">
        <w:t xml:space="preserve">«Учреждение»                                                                                                             </w:t>
      </w:r>
    </w:p>
    <w:tbl>
      <w:tblPr>
        <w:tblW w:w="9288" w:type="dxa"/>
        <w:tblLook w:val="00A0"/>
      </w:tblPr>
      <w:tblGrid>
        <w:gridCol w:w="4392"/>
        <w:gridCol w:w="4896"/>
      </w:tblGrid>
      <w:tr w:rsidR="00483EF2" w:rsidRPr="005E0E33" w:rsidTr="00E67A8C">
        <w:tc>
          <w:tcPr>
            <w:tcW w:w="4788" w:type="dxa"/>
          </w:tcPr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 xml:space="preserve">МБОУ </w:t>
            </w:r>
            <w:r w:rsidR="008873E9" w:rsidRPr="00A34257">
              <w:rPr>
                <w:b/>
                <w:bCs/>
              </w:rPr>
              <w:t>«Лицей им. Г.Ф. Атякшева»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ИНН/КПП 8622002</w:t>
            </w:r>
            <w:r w:rsidR="008873E9" w:rsidRPr="00A34257">
              <w:rPr>
                <w:b/>
                <w:bCs/>
              </w:rPr>
              <w:t>632</w:t>
            </w:r>
            <w:r w:rsidRPr="00A34257">
              <w:rPr>
                <w:b/>
                <w:bCs/>
              </w:rPr>
              <w:t>/862201001</w:t>
            </w:r>
          </w:p>
          <w:p w:rsidR="008873E9" w:rsidRPr="00A34257" w:rsidRDefault="00483EF2" w:rsidP="00E67A8C">
            <w:pPr>
              <w:rPr>
                <w:b/>
                <w:bCs/>
              </w:rPr>
            </w:pPr>
            <w:proofErr w:type="spellStart"/>
            <w:r w:rsidRPr="00A34257">
              <w:rPr>
                <w:b/>
                <w:bCs/>
              </w:rPr>
              <w:t>г</w:t>
            </w:r>
            <w:proofErr w:type="gramStart"/>
            <w:r w:rsidRPr="00A34257">
              <w:rPr>
                <w:b/>
                <w:bCs/>
              </w:rPr>
              <w:t>.Ю</w:t>
            </w:r>
            <w:proofErr w:type="gramEnd"/>
            <w:r w:rsidRPr="00A34257">
              <w:rPr>
                <w:b/>
                <w:bCs/>
              </w:rPr>
              <w:t>горск</w:t>
            </w:r>
            <w:proofErr w:type="spellEnd"/>
            <w:r w:rsidRPr="00A34257">
              <w:rPr>
                <w:b/>
                <w:bCs/>
              </w:rPr>
              <w:t xml:space="preserve">, ул. </w:t>
            </w:r>
            <w:r w:rsidR="008873E9" w:rsidRPr="00A34257">
              <w:rPr>
                <w:b/>
                <w:bCs/>
              </w:rPr>
              <w:t>Ленина</w:t>
            </w:r>
            <w:r w:rsidRPr="00A34257">
              <w:rPr>
                <w:b/>
                <w:bCs/>
              </w:rPr>
              <w:t>, д. 2</w:t>
            </w:r>
            <w:r w:rsidR="008873E9" w:rsidRPr="00A34257">
              <w:rPr>
                <w:b/>
                <w:bCs/>
              </w:rPr>
              <w:t xml:space="preserve">4, </w:t>
            </w:r>
            <w:proofErr w:type="spellStart"/>
            <w:r w:rsidR="008873E9" w:rsidRPr="00A34257">
              <w:rPr>
                <w:b/>
                <w:bCs/>
              </w:rPr>
              <w:t>ХМАО-Югра</w:t>
            </w:r>
            <w:proofErr w:type="spellEnd"/>
            <w:r w:rsidR="008873E9" w:rsidRPr="00A34257">
              <w:rPr>
                <w:b/>
                <w:bCs/>
              </w:rPr>
              <w:t>, Тюменская область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 xml:space="preserve"> тел 8(34675) </w:t>
            </w:r>
            <w:r w:rsidR="008873E9" w:rsidRPr="00A34257">
              <w:rPr>
                <w:b/>
                <w:bCs/>
              </w:rPr>
              <w:t>2-48-40, 2-48-30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ОГРН 102</w:t>
            </w:r>
            <w:r w:rsidR="008873E9" w:rsidRPr="00A34257">
              <w:rPr>
                <w:b/>
                <w:bCs/>
              </w:rPr>
              <w:t>8601845832</w:t>
            </w:r>
            <w:r w:rsidRPr="00A34257">
              <w:rPr>
                <w:b/>
                <w:bCs/>
              </w:rPr>
              <w:t>,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Департамент финансов администрации города Югорска (</w:t>
            </w:r>
            <w:r w:rsidR="007C2A63" w:rsidRPr="00A34257">
              <w:rPr>
                <w:b/>
                <w:bCs/>
              </w:rPr>
              <w:t>Лицей им. Г.Ф. Атякшева, л/с</w:t>
            </w:r>
            <w:r w:rsidRPr="00A34257">
              <w:rPr>
                <w:b/>
                <w:bCs/>
              </w:rPr>
              <w:t xml:space="preserve"> 20</w:t>
            </w:r>
            <w:r w:rsidR="00DB4DE7">
              <w:rPr>
                <w:b/>
                <w:bCs/>
              </w:rPr>
              <w:t>9.14.201.1, 208.14.201.0</w:t>
            </w:r>
            <w:r w:rsidRPr="00A34257">
              <w:rPr>
                <w:b/>
                <w:bCs/>
              </w:rPr>
              <w:t>)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proofErr w:type="spellStart"/>
            <w:proofErr w:type="gramStart"/>
            <w:r w:rsidRPr="00A34257">
              <w:rPr>
                <w:b/>
                <w:bCs/>
              </w:rPr>
              <w:t>р</w:t>
            </w:r>
            <w:proofErr w:type="spellEnd"/>
            <w:proofErr w:type="gramEnd"/>
            <w:r w:rsidRPr="00A34257">
              <w:rPr>
                <w:b/>
                <w:bCs/>
              </w:rPr>
              <w:t xml:space="preserve">/с </w:t>
            </w:r>
            <w:r w:rsidR="00A34257" w:rsidRPr="00A34257">
              <w:rPr>
                <w:b/>
                <w:bCs/>
              </w:rPr>
              <w:t>40701810800063000007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 xml:space="preserve">ОАО Ханты – Мансийский банк </w:t>
            </w:r>
            <w:proofErr w:type="spellStart"/>
            <w:r w:rsidRPr="00A34257">
              <w:rPr>
                <w:b/>
                <w:bCs/>
              </w:rPr>
              <w:t>г</w:t>
            </w:r>
            <w:proofErr w:type="gramStart"/>
            <w:r w:rsidRPr="00A34257">
              <w:rPr>
                <w:b/>
                <w:bCs/>
              </w:rPr>
              <w:t>.Х</w:t>
            </w:r>
            <w:proofErr w:type="gramEnd"/>
            <w:r w:rsidRPr="00A34257">
              <w:rPr>
                <w:b/>
                <w:bCs/>
              </w:rPr>
              <w:t>анты-Мансиск</w:t>
            </w:r>
            <w:proofErr w:type="spellEnd"/>
            <w:r w:rsidRPr="00A34257">
              <w:rPr>
                <w:b/>
                <w:bCs/>
              </w:rPr>
              <w:t>,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 xml:space="preserve">к/с 30101810100000000740 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БИК 047162740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</w:p>
        </w:tc>
        <w:tc>
          <w:tcPr>
            <w:tcW w:w="4500" w:type="dxa"/>
          </w:tcPr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_______________________________________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_______________________________________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_______________________________________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_______________________________________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_______________________________________</w:t>
            </w:r>
          </w:p>
          <w:p w:rsidR="00483EF2" w:rsidRPr="00A34257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_______________________________________</w:t>
            </w:r>
          </w:p>
          <w:p w:rsidR="00483EF2" w:rsidRDefault="00483EF2" w:rsidP="00E67A8C">
            <w:pPr>
              <w:rPr>
                <w:b/>
                <w:bCs/>
              </w:rPr>
            </w:pPr>
            <w:r w:rsidRPr="00A34257">
              <w:rPr>
                <w:b/>
                <w:bCs/>
              </w:rPr>
              <w:t>_______________________________________</w:t>
            </w:r>
          </w:p>
          <w:p w:rsidR="00483EF2" w:rsidRPr="005E0E33" w:rsidRDefault="00483EF2" w:rsidP="00E67A8C">
            <w:pPr>
              <w:rPr>
                <w:b/>
                <w:bCs/>
              </w:rPr>
            </w:pPr>
          </w:p>
        </w:tc>
      </w:tr>
    </w:tbl>
    <w:p w:rsidR="00483EF2" w:rsidRPr="00447237" w:rsidRDefault="00483EF2" w:rsidP="00483EF2">
      <w:pPr>
        <w:jc w:val="both"/>
      </w:pPr>
      <w:r>
        <w:t>Директор</w:t>
      </w:r>
      <w:r>
        <w:tab/>
      </w:r>
      <w:r>
        <w:tab/>
      </w:r>
      <w:r>
        <w:tab/>
      </w:r>
      <w:r w:rsidR="001C4544">
        <w:t>Е.Ю. Павлюк</w:t>
      </w:r>
      <w:r>
        <w:tab/>
        <w:t xml:space="preserve">    </w:t>
      </w:r>
      <w:r>
        <w:tab/>
      </w:r>
      <w:r>
        <w:tab/>
        <w:t>Директор</w:t>
      </w:r>
      <w:r>
        <w:tab/>
      </w:r>
    </w:p>
    <w:p w:rsidR="00483EF2" w:rsidRDefault="00483EF2" w:rsidP="00483EF2">
      <w:pPr>
        <w:jc w:val="both"/>
        <w:rPr>
          <w:i/>
        </w:rPr>
      </w:pPr>
    </w:p>
    <w:p w:rsidR="008C1E81" w:rsidRDefault="008C1E81" w:rsidP="005E15E9">
      <w:pPr>
        <w:ind w:left="-60"/>
        <w:rPr>
          <w:color w:val="524646"/>
          <w:sz w:val="22"/>
          <w:szCs w:val="22"/>
        </w:rPr>
      </w:pPr>
    </w:p>
    <w:sectPr w:rsidR="008C1E81" w:rsidSect="00180D74">
      <w:pgSz w:w="11905" w:h="16837"/>
      <w:pgMar w:top="709" w:right="720" w:bottom="454" w:left="720" w:header="170" w:footer="17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00E1A0D"/>
    <w:multiLevelType w:val="multilevel"/>
    <w:tmpl w:val="17C428A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218" w:hanging="360"/>
      </w:p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294" w:hanging="720"/>
      </w:pPr>
    </w:lvl>
    <w:lvl w:ilvl="4">
      <w:start w:val="1"/>
      <w:numFmt w:val="decimal"/>
      <w:lvlText w:val="%1.%2.%3.%4.%5."/>
      <w:lvlJc w:val="left"/>
      <w:pPr>
        <w:ind w:left="512" w:hanging="1080"/>
      </w:pPr>
    </w:lvl>
    <w:lvl w:ilvl="5">
      <w:start w:val="1"/>
      <w:numFmt w:val="decimal"/>
      <w:lvlText w:val="%1.%2.%3.%4.%5.%6."/>
      <w:lvlJc w:val="left"/>
      <w:pPr>
        <w:ind w:left="370" w:hanging="1080"/>
      </w:pPr>
    </w:lvl>
    <w:lvl w:ilvl="6">
      <w:start w:val="1"/>
      <w:numFmt w:val="decimal"/>
      <w:lvlText w:val="%1.%2.%3.%4.%5.%6.%7."/>
      <w:lvlJc w:val="left"/>
      <w:pPr>
        <w:ind w:left="588" w:hanging="1440"/>
      </w:pPr>
    </w:lvl>
    <w:lvl w:ilvl="7">
      <w:start w:val="1"/>
      <w:numFmt w:val="decimal"/>
      <w:lvlText w:val="%1.%2.%3.%4.%5.%6.%7.%8."/>
      <w:lvlJc w:val="left"/>
      <w:pPr>
        <w:ind w:left="446" w:hanging="1440"/>
      </w:pPr>
    </w:lvl>
    <w:lvl w:ilvl="8">
      <w:start w:val="1"/>
      <w:numFmt w:val="decimal"/>
      <w:lvlText w:val="%1.%2.%3.%4.%5.%6.%7.%8.%9."/>
      <w:lvlJc w:val="left"/>
      <w:pPr>
        <w:ind w:left="664" w:hanging="1800"/>
      </w:pPr>
    </w:lvl>
  </w:abstractNum>
  <w:abstractNum w:abstractNumId="6">
    <w:nsid w:val="11F05AAA"/>
    <w:multiLevelType w:val="hybridMultilevel"/>
    <w:tmpl w:val="4A7A84E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3719A"/>
    <w:multiLevelType w:val="multilevel"/>
    <w:tmpl w:val="E9285A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4202A39"/>
    <w:multiLevelType w:val="multilevel"/>
    <w:tmpl w:val="F21247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2DC35CEE"/>
    <w:multiLevelType w:val="singleLevel"/>
    <w:tmpl w:val="EBAE217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eastAsia="Times New Roman" w:hAnsi="Times New Roman"/>
      </w:rPr>
    </w:lvl>
  </w:abstractNum>
  <w:abstractNum w:abstractNumId="10">
    <w:nsid w:val="3A116A17"/>
    <w:multiLevelType w:val="multilevel"/>
    <w:tmpl w:val="921E223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72643E6"/>
    <w:multiLevelType w:val="hybridMultilevel"/>
    <w:tmpl w:val="0A2CBF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93217"/>
    <w:multiLevelType w:val="multilevel"/>
    <w:tmpl w:val="88DE2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737D4D19"/>
    <w:multiLevelType w:val="multilevel"/>
    <w:tmpl w:val="1DBE616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922"/>
        </w:tabs>
        <w:ind w:left="922" w:hanging="435"/>
      </w:pPr>
    </w:lvl>
    <w:lvl w:ilvl="2">
      <w:start w:val="1"/>
      <w:numFmt w:val="decimal"/>
      <w:lvlText w:val="%1.%2.%3."/>
      <w:lvlJc w:val="left"/>
      <w:pPr>
        <w:tabs>
          <w:tab w:val="num" w:pos="1694"/>
        </w:tabs>
        <w:ind w:left="1694" w:hanging="720"/>
      </w:p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720"/>
      </w:pPr>
    </w:lvl>
    <w:lvl w:ilvl="4">
      <w:start w:val="1"/>
      <w:numFmt w:val="decimal"/>
      <w:lvlText w:val="%1.%2.%3.%4.%5."/>
      <w:lvlJc w:val="left"/>
      <w:pPr>
        <w:tabs>
          <w:tab w:val="num" w:pos="3028"/>
        </w:tabs>
        <w:ind w:left="3028" w:hanging="1080"/>
      </w:pPr>
    </w:lvl>
    <w:lvl w:ilvl="5">
      <w:start w:val="1"/>
      <w:numFmt w:val="decimal"/>
      <w:lvlText w:val="%1.%2.%3.%4.%5.%6."/>
      <w:lvlJc w:val="left"/>
      <w:pPr>
        <w:tabs>
          <w:tab w:val="num" w:pos="3515"/>
        </w:tabs>
        <w:ind w:left="35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49"/>
        </w:tabs>
        <w:ind w:left="48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96"/>
        </w:tabs>
        <w:ind w:left="5696" w:hanging="180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556"/>
    <w:rsid w:val="00013356"/>
    <w:rsid w:val="00017FBB"/>
    <w:rsid w:val="000370E3"/>
    <w:rsid w:val="0005758C"/>
    <w:rsid w:val="0008762E"/>
    <w:rsid w:val="000D6A13"/>
    <w:rsid w:val="00115671"/>
    <w:rsid w:val="001300E9"/>
    <w:rsid w:val="00153974"/>
    <w:rsid w:val="001659E7"/>
    <w:rsid w:val="00180D74"/>
    <w:rsid w:val="001C4544"/>
    <w:rsid w:val="001E3551"/>
    <w:rsid w:val="002025DC"/>
    <w:rsid w:val="00222428"/>
    <w:rsid w:val="00274776"/>
    <w:rsid w:val="00276197"/>
    <w:rsid w:val="00286225"/>
    <w:rsid w:val="003160CA"/>
    <w:rsid w:val="00353297"/>
    <w:rsid w:val="003627FA"/>
    <w:rsid w:val="003A7F6F"/>
    <w:rsid w:val="00444F91"/>
    <w:rsid w:val="00483EF2"/>
    <w:rsid w:val="004B6842"/>
    <w:rsid w:val="004C1AF8"/>
    <w:rsid w:val="00544E27"/>
    <w:rsid w:val="005C3166"/>
    <w:rsid w:val="005D1F1A"/>
    <w:rsid w:val="005E15E9"/>
    <w:rsid w:val="006A35C3"/>
    <w:rsid w:val="006D643A"/>
    <w:rsid w:val="006E5556"/>
    <w:rsid w:val="0070783F"/>
    <w:rsid w:val="0078590A"/>
    <w:rsid w:val="007B0108"/>
    <w:rsid w:val="007C2A63"/>
    <w:rsid w:val="008873E9"/>
    <w:rsid w:val="008C1E81"/>
    <w:rsid w:val="00917944"/>
    <w:rsid w:val="009E07DE"/>
    <w:rsid w:val="009E568B"/>
    <w:rsid w:val="00A05ABF"/>
    <w:rsid w:val="00A24CF4"/>
    <w:rsid w:val="00A34257"/>
    <w:rsid w:val="00B17C1E"/>
    <w:rsid w:val="00B315C0"/>
    <w:rsid w:val="00BA0C97"/>
    <w:rsid w:val="00DA74B9"/>
    <w:rsid w:val="00DB4DE7"/>
    <w:rsid w:val="00E31987"/>
    <w:rsid w:val="00E54882"/>
    <w:rsid w:val="00E87A9A"/>
    <w:rsid w:val="00ED7B28"/>
    <w:rsid w:val="00ED7B95"/>
    <w:rsid w:val="00F35D9C"/>
    <w:rsid w:val="00FD5F0C"/>
    <w:rsid w:val="00FE39D7"/>
    <w:rsid w:val="00FF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C1E81"/>
    <w:pPr>
      <w:keepNext/>
      <w:tabs>
        <w:tab w:val="num" w:pos="0"/>
        <w:tab w:val="left" w:pos="12342"/>
      </w:tabs>
      <w:ind w:left="561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C1E81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E81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8C1E81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styleId="a3">
    <w:name w:val="Hyperlink"/>
    <w:uiPriority w:val="99"/>
    <w:semiHidden/>
    <w:unhideWhenUsed/>
    <w:rsid w:val="008C1E8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C1E8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C1E81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1">
    <w:name w:val="Нумерованный список1"/>
    <w:basedOn w:val="a"/>
    <w:rsid w:val="008C1E81"/>
    <w:pPr>
      <w:autoSpaceDE w:val="0"/>
      <w:spacing w:before="60"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8C1E81"/>
    <w:pPr>
      <w:spacing w:after="120" w:line="480" w:lineRule="auto"/>
    </w:pPr>
  </w:style>
  <w:style w:type="paragraph" w:customStyle="1" w:styleId="3">
    <w:name w:val="Нумерованный список3"/>
    <w:basedOn w:val="a"/>
    <w:rsid w:val="008C1E81"/>
    <w:pPr>
      <w:ind w:left="360" w:hanging="360"/>
    </w:pPr>
    <w:rPr>
      <w:kern w:val="0"/>
    </w:rPr>
  </w:style>
  <w:style w:type="paragraph" w:styleId="a6">
    <w:name w:val="Title"/>
    <w:basedOn w:val="a"/>
    <w:next w:val="a7"/>
    <w:link w:val="a8"/>
    <w:qFormat/>
    <w:rsid w:val="008C1E81"/>
    <w:pPr>
      <w:spacing w:before="240" w:after="60"/>
      <w:jc w:val="center"/>
    </w:pPr>
    <w:rPr>
      <w:rFonts w:ascii="Arial" w:hAnsi="Arial"/>
      <w:b/>
      <w:sz w:val="32"/>
      <w:szCs w:val="20"/>
    </w:rPr>
  </w:style>
  <w:style w:type="character" w:customStyle="1" w:styleId="a8">
    <w:name w:val="Название Знак"/>
    <w:basedOn w:val="a0"/>
    <w:link w:val="a6"/>
    <w:rsid w:val="008C1E81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paragraph" w:styleId="a9">
    <w:name w:val="No Spacing"/>
    <w:uiPriority w:val="1"/>
    <w:qFormat/>
    <w:rsid w:val="008C1E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8C1E8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Normal">
    <w:name w:val="ConsNormal"/>
    <w:rsid w:val="008C1E8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Nonformat">
    <w:name w:val="ConsNonformat"/>
    <w:rsid w:val="008C1E8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12">
    <w:name w:val="Цитата1"/>
    <w:basedOn w:val="a"/>
    <w:rsid w:val="008C1E81"/>
    <w:pPr>
      <w:spacing w:after="120"/>
      <w:ind w:left="1440" w:right="1440"/>
      <w:jc w:val="both"/>
    </w:pPr>
    <w:rPr>
      <w:szCs w:val="20"/>
    </w:rPr>
  </w:style>
  <w:style w:type="paragraph" w:customStyle="1" w:styleId="22">
    <w:name w:val="Цитата2"/>
    <w:basedOn w:val="a"/>
    <w:rsid w:val="008C1E81"/>
    <w:pPr>
      <w:suppressAutoHyphens w:val="0"/>
      <w:spacing w:after="120"/>
      <w:ind w:left="1440" w:right="1440"/>
      <w:jc w:val="both"/>
    </w:pPr>
    <w:rPr>
      <w:szCs w:val="20"/>
    </w:rPr>
  </w:style>
  <w:style w:type="paragraph" w:customStyle="1" w:styleId="23">
    <w:name w:val="Нумерованный список2"/>
    <w:basedOn w:val="a"/>
    <w:rsid w:val="008C1E81"/>
    <w:pPr>
      <w:autoSpaceDE w:val="0"/>
      <w:spacing w:before="60"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rsid w:val="008C1E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Subtitle"/>
    <w:basedOn w:val="a"/>
    <w:next w:val="a"/>
    <w:link w:val="ab"/>
    <w:uiPriority w:val="11"/>
    <w:qFormat/>
    <w:rsid w:val="008C1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7"/>
    <w:uiPriority w:val="11"/>
    <w:rsid w:val="008C1E81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1E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1E81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e">
    <w:name w:val="Body Text"/>
    <w:basedOn w:val="a"/>
    <w:link w:val="af"/>
    <w:rsid w:val="003160CA"/>
    <w:pPr>
      <w:suppressAutoHyphens w:val="0"/>
      <w:spacing w:after="120"/>
    </w:pPr>
    <w:rPr>
      <w:kern w:val="0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16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E15E9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483EF2"/>
    <w:pPr>
      <w:spacing w:after="120" w:line="480" w:lineRule="auto"/>
      <w:ind w:left="283"/>
    </w:pPr>
    <w:rPr>
      <w:kern w:val="0"/>
    </w:rPr>
  </w:style>
  <w:style w:type="character" w:customStyle="1" w:styleId="ConsPlusNormal0">
    <w:name w:val="ConsPlusNormal Знак"/>
    <w:link w:val="ConsPlusNormal"/>
    <w:locked/>
    <w:rsid w:val="00483EF2"/>
    <w:rPr>
      <w:rFonts w:ascii="Arial" w:eastAsia="Arial" w:hAnsi="Arial" w:cs="Arial"/>
      <w:sz w:val="20"/>
      <w:szCs w:val="20"/>
      <w:lang w:eastAsia="ar-SA"/>
    </w:rPr>
  </w:style>
  <w:style w:type="paragraph" w:customStyle="1" w:styleId="FR1">
    <w:name w:val="FR1"/>
    <w:rsid w:val="00F35D9C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8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C1E81"/>
    <w:pPr>
      <w:keepNext/>
      <w:tabs>
        <w:tab w:val="num" w:pos="0"/>
        <w:tab w:val="left" w:pos="12342"/>
      </w:tabs>
      <w:ind w:left="561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C1E81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E81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8C1E81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styleId="a3">
    <w:name w:val="Hyperlink"/>
    <w:uiPriority w:val="99"/>
    <w:semiHidden/>
    <w:unhideWhenUsed/>
    <w:rsid w:val="008C1E8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C1E8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C1E81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1">
    <w:name w:val="Нумерованный список1"/>
    <w:basedOn w:val="a"/>
    <w:rsid w:val="008C1E81"/>
    <w:pPr>
      <w:autoSpaceDE w:val="0"/>
      <w:spacing w:before="60"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8C1E81"/>
    <w:pPr>
      <w:spacing w:after="120" w:line="480" w:lineRule="auto"/>
    </w:pPr>
  </w:style>
  <w:style w:type="paragraph" w:customStyle="1" w:styleId="3">
    <w:name w:val="Нумерованный список3"/>
    <w:basedOn w:val="a"/>
    <w:rsid w:val="008C1E81"/>
    <w:pPr>
      <w:ind w:left="360" w:hanging="360"/>
    </w:pPr>
    <w:rPr>
      <w:kern w:val="0"/>
    </w:rPr>
  </w:style>
  <w:style w:type="paragraph" w:styleId="a6">
    <w:name w:val="Title"/>
    <w:basedOn w:val="a"/>
    <w:next w:val="a7"/>
    <w:link w:val="a8"/>
    <w:qFormat/>
    <w:rsid w:val="008C1E81"/>
    <w:pPr>
      <w:spacing w:before="240" w:after="60"/>
      <w:jc w:val="center"/>
    </w:pPr>
    <w:rPr>
      <w:rFonts w:ascii="Arial" w:hAnsi="Arial"/>
      <w:b/>
      <w:sz w:val="32"/>
      <w:szCs w:val="20"/>
    </w:rPr>
  </w:style>
  <w:style w:type="character" w:customStyle="1" w:styleId="a8">
    <w:name w:val="Название Знак"/>
    <w:basedOn w:val="a0"/>
    <w:link w:val="a6"/>
    <w:rsid w:val="008C1E81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paragraph" w:styleId="a9">
    <w:name w:val="No Spacing"/>
    <w:uiPriority w:val="1"/>
    <w:qFormat/>
    <w:rsid w:val="008C1E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8C1E8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Normal">
    <w:name w:val="ConsNormal"/>
    <w:rsid w:val="008C1E8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Nonformat">
    <w:name w:val="ConsNonformat"/>
    <w:rsid w:val="008C1E8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12">
    <w:name w:val="Цитата1"/>
    <w:basedOn w:val="a"/>
    <w:rsid w:val="008C1E81"/>
    <w:pPr>
      <w:spacing w:after="120"/>
      <w:ind w:left="1440" w:right="1440"/>
      <w:jc w:val="both"/>
    </w:pPr>
    <w:rPr>
      <w:szCs w:val="20"/>
    </w:rPr>
  </w:style>
  <w:style w:type="paragraph" w:customStyle="1" w:styleId="22">
    <w:name w:val="Цитата2"/>
    <w:basedOn w:val="a"/>
    <w:rsid w:val="008C1E81"/>
    <w:pPr>
      <w:suppressAutoHyphens w:val="0"/>
      <w:spacing w:after="120"/>
      <w:ind w:left="1440" w:right="1440"/>
      <w:jc w:val="both"/>
    </w:pPr>
    <w:rPr>
      <w:szCs w:val="20"/>
    </w:rPr>
  </w:style>
  <w:style w:type="paragraph" w:customStyle="1" w:styleId="23">
    <w:name w:val="Нумерованный список2"/>
    <w:basedOn w:val="a"/>
    <w:rsid w:val="008C1E81"/>
    <w:pPr>
      <w:autoSpaceDE w:val="0"/>
      <w:spacing w:before="60"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rsid w:val="008C1E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Subtitle"/>
    <w:basedOn w:val="a"/>
    <w:next w:val="a"/>
    <w:link w:val="ab"/>
    <w:uiPriority w:val="11"/>
    <w:qFormat/>
    <w:rsid w:val="008C1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7"/>
    <w:uiPriority w:val="11"/>
    <w:rsid w:val="008C1E81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1E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1E81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e">
    <w:name w:val="Body Text"/>
    <w:basedOn w:val="a"/>
    <w:link w:val="af"/>
    <w:rsid w:val="003160CA"/>
    <w:pPr>
      <w:suppressAutoHyphens w:val="0"/>
      <w:spacing w:after="120"/>
    </w:pPr>
    <w:rPr>
      <w:kern w:val="0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16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E15E9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483EF2"/>
    <w:pPr>
      <w:spacing w:after="120" w:line="480" w:lineRule="auto"/>
      <w:ind w:left="283"/>
    </w:pPr>
    <w:rPr>
      <w:kern w:val="0"/>
    </w:rPr>
  </w:style>
  <w:style w:type="character" w:customStyle="1" w:styleId="ConsPlusNormal0">
    <w:name w:val="ConsPlusNormal Знак"/>
    <w:link w:val="ConsPlusNormal"/>
    <w:locked/>
    <w:rsid w:val="00483EF2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9&#1042;%20&#1089;&#1083;&#1091;&#1095;&#1072;&#1077;%20&#1042;&#1072;&#1096;&#1077;&#1075;&#1086;%20&#1089;&#1086;&#1075;&#1083;&#1072;&#1089;&#1080;&#1103;%20&#1087;&#1088;&#1080;&#1085;&#1103;&#1090;&#1100;%20&#1091;&#1095;&#1072;&#1089;&#1090;&#1080;&#1077;%20&#1074;%20&#1074;&#1099;&#1087;&#1086;&#1083;&#1085;&#1077;&#1085;&#1080;&#1080;%20&#1088;&#1072;&#1073;&#1086;&#1090;,%20&#1087;&#1088;&#1086;&#1096;&#1091;%20&#1085;&#1072;&#1087;&#1088;&#1072;&#1074;&#1080;&#1090;&#1100;%20&#1082;&#1086;&#1090;&#1080;&#1088;&#1086;&#1074;&#1086;&#1095;&#1085;&#1091;&#1102;%20&#1079;&#1072;&#1103;&#1074;&#1082;&#1091;%20%20%20(&#1060;&#1086;&#1088;&#1084;&#1072;%201)%20&#1087;&#1086;%20&#1072;&#1076;&#1088;&#1077;&#1089;&#1091;:%20628260,%20&#1040;&#1076;&#1084;&#1080;&#1085;&#1080;&#1089;&#1090;&#1088;&#1072;&#1094;&#1080;&#1103;%20&#1075;&#1086;&#1088;&#1086;&#1076;&#1072;%20&#1070;&#1075;&#1086;&#1088;&#1089;&#1082;&#1072;,%20&#1091;&#1087;&#1088;&#1072;&#1074;&#1083;&#1077;&#1085;&#1080;&#1077;%20&#1101;&#1082;&#1086;&#1085;&#1086;&#1084;&#1080;&#1095;&#1077;&#1089;&#1082;&#1086;&#1081;%20&#1087;&#1086;&#1083;&#1080;&#1090;&#1080;&#1082;&#1080;,%20&#1091;&#1083;.40%20&#1083;&#1077;&#1090;%20&#1055;&#1086;&#1073;&#1077;&#1076;&#1099;,11,%20&#1082;&#1072;&#1073;.310,%20&#1075;.%20&#1070;&#1075;&#1086;&#1088;&#1089;&#1082;,%20&#1061;&#1072;&#1085;&#1090;&#1099;%20&#1052;&#1072;&#1085;&#1089;&#1080;&#1081;&#1089;&#1082;&#1080;&#1081;%20&#1072;&#1074;&#1090;&#1086;&#1085;&#1086;&#1084;&#1085;&#1099;&#1081;%20&#1086;&#1082;&#1088;&#1091;&#1075;%20-%20&#1070;&#1075;&#1088;&#1072;,%20&#1058;&#1102;&#1084;&#1077;&#1085;&#1089;&#1082;&#1072;&#1103;%20&#1086;&#1073;&#1083;&#1072;&#1089;&#1090;&#1100;.%20&#1045;-mail:%2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z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3ADF-D046-4778-9970-80F9DC9A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7</Pages>
  <Words>3284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Zaharova</cp:lastModifiedBy>
  <cp:revision>33</cp:revision>
  <cp:lastPrinted>2013-10-28T04:44:00Z</cp:lastPrinted>
  <dcterms:created xsi:type="dcterms:W3CDTF">2013-09-03T03:45:00Z</dcterms:created>
  <dcterms:modified xsi:type="dcterms:W3CDTF">2013-10-29T10:48:00Z</dcterms:modified>
</cp:coreProperties>
</file>